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0EED4" w14:textId="2330B85B" w:rsidR="000A55B0" w:rsidRDefault="006675B7" w:rsidP="00C40A50">
      <w:pPr>
        <w:pStyle w:val="Header"/>
        <w:spacing w:before="240"/>
        <w:contextualSpacing/>
        <w:jc w:val="center"/>
        <w:rPr>
          <w:rFonts w:ascii="Verdana" w:hAnsi="Verdana"/>
          <w:b/>
          <w:iCs/>
          <w:color w:val="008000"/>
          <w:sz w:val="28"/>
          <w:szCs w:val="28"/>
        </w:rPr>
      </w:pPr>
      <w:r>
        <w:rPr>
          <w:noProof/>
          <w:lang w:val="en-IN" w:eastAsia="en-IN" w:bidi="ta-IN"/>
        </w:rPr>
        <w:drawing>
          <wp:anchor distT="0" distB="0" distL="114300" distR="114300" simplePos="0" relativeHeight="251657728" behindDoc="0" locked="0" layoutInCell="1" allowOverlap="1" wp14:anchorId="491FF008" wp14:editId="306EBC0B">
            <wp:simplePos x="0" y="0"/>
            <wp:positionH relativeFrom="margin">
              <wp:align>left</wp:align>
            </wp:positionH>
            <wp:positionV relativeFrom="margin">
              <wp:align>top</wp:align>
            </wp:positionV>
            <wp:extent cx="1860550" cy="755650"/>
            <wp:effectExtent l="0" t="0" r="6350" b="6350"/>
            <wp:wrapSquare wrapText="bothSides"/>
            <wp:docPr id="18" name="Picture 18" descr="Logo of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of ICEV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755650"/>
                    </a:xfrm>
                    <a:prstGeom prst="rect">
                      <a:avLst/>
                    </a:prstGeom>
                    <a:noFill/>
                  </pic:spPr>
                </pic:pic>
              </a:graphicData>
            </a:graphic>
            <wp14:sizeRelH relativeFrom="page">
              <wp14:pctWidth>0</wp14:pctWidth>
            </wp14:sizeRelH>
            <wp14:sizeRelV relativeFrom="page">
              <wp14:pctHeight>0</wp14:pctHeight>
            </wp14:sizeRelV>
          </wp:anchor>
        </w:drawing>
      </w:r>
      <w:r w:rsidR="00B40ECA" w:rsidRPr="00953EF9">
        <w:rPr>
          <w:rFonts w:ascii="Verdana" w:hAnsi="Verdana"/>
          <w:b/>
          <w:iCs/>
          <w:color w:val="008000"/>
          <w:sz w:val="28"/>
          <w:szCs w:val="28"/>
        </w:rPr>
        <w:t>Internatio</w:t>
      </w:r>
      <w:bookmarkStart w:id="0" w:name="_GoBack"/>
      <w:bookmarkEnd w:id="0"/>
      <w:r w:rsidR="00B40ECA" w:rsidRPr="00953EF9">
        <w:rPr>
          <w:rFonts w:ascii="Verdana" w:hAnsi="Verdana"/>
          <w:b/>
          <w:iCs/>
          <w:color w:val="008000"/>
          <w:sz w:val="28"/>
          <w:szCs w:val="28"/>
        </w:rPr>
        <w:t>nal Council for Education of</w:t>
      </w:r>
      <w:r w:rsidR="00953EF9">
        <w:rPr>
          <w:rFonts w:ascii="Verdana" w:hAnsi="Verdana"/>
          <w:b/>
          <w:iCs/>
          <w:color w:val="008000"/>
          <w:sz w:val="28"/>
          <w:szCs w:val="28"/>
        </w:rPr>
        <w:t xml:space="preserve"> </w:t>
      </w:r>
      <w:r w:rsidR="00B40ECA" w:rsidRPr="00953EF9">
        <w:rPr>
          <w:rFonts w:ascii="Verdana" w:hAnsi="Verdana"/>
          <w:b/>
          <w:iCs/>
          <w:color w:val="008000"/>
          <w:sz w:val="28"/>
          <w:szCs w:val="28"/>
        </w:rPr>
        <w:t>People with Visual Impairment</w:t>
      </w:r>
    </w:p>
    <w:p w14:paraId="04A73753" w14:textId="77777777" w:rsidR="0024714A" w:rsidRDefault="0024714A" w:rsidP="0024714A">
      <w:pPr>
        <w:tabs>
          <w:tab w:val="left" w:pos="7538"/>
        </w:tabs>
        <w:spacing w:line="240" w:lineRule="auto"/>
        <w:rPr>
          <w:sz w:val="22"/>
          <w:szCs w:val="22"/>
          <w:u w:val="single"/>
        </w:rPr>
      </w:pPr>
    </w:p>
    <w:p w14:paraId="1E022BBE" w14:textId="77777777" w:rsidR="00B74992" w:rsidRDefault="00B74992" w:rsidP="0024714A">
      <w:pPr>
        <w:tabs>
          <w:tab w:val="left" w:pos="7538"/>
        </w:tabs>
        <w:spacing w:line="240" w:lineRule="auto"/>
        <w:rPr>
          <w:sz w:val="22"/>
          <w:szCs w:val="22"/>
          <w:u w:val="single"/>
        </w:rPr>
      </w:pPr>
      <w:r>
        <w:rPr>
          <w:sz w:val="22"/>
          <w:szCs w:val="22"/>
          <w:u w:val="single"/>
        </w:rPr>
        <w:tab/>
      </w:r>
      <w:r>
        <w:rPr>
          <w:sz w:val="22"/>
          <w:szCs w:val="22"/>
          <w:u w:val="single"/>
        </w:rPr>
        <w:tab/>
      </w:r>
      <w:r>
        <w:rPr>
          <w:sz w:val="22"/>
          <w:szCs w:val="22"/>
          <w:u w:val="single"/>
        </w:rPr>
        <w:tab/>
      </w:r>
    </w:p>
    <w:p w14:paraId="5454E187" w14:textId="668DB6CA" w:rsidR="00A42A6B" w:rsidRPr="0024714A" w:rsidRDefault="00A42A6B" w:rsidP="00DF2EDC">
      <w:pPr>
        <w:rPr>
          <w:b/>
          <w:bCs/>
          <w:sz w:val="32"/>
        </w:rPr>
      </w:pPr>
      <w:r w:rsidRPr="0024714A">
        <w:rPr>
          <w:b/>
          <w:bCs/>
          <w:sz w:val="32"/>
        </w:rPr>
        <w:t>World Braille Day</w:t>
      </w:r>
      <w:r w:rsidR="00071982">
        <w:rPr>
          <w:b/>
          <w:bCs/>
          <w:sz w:val="32"/>
        </w:rPr>
        <w:t xml:space="preserve"> -</w:t>
      </w:r>
      <w:r w:rsidR="005E5495" w:rsidRPr="0024714A">
        <w:rPr>
          <w:b/>
          <w:bCs/>
          <w:sz w:val="32"/>
        </w:rPr>
        <w:t xml:space="preserve"> </w:t>
      </w:r>
      <w:r w:rsidR="00887F3C" w:rsidRPr="0024714A">
        <w:rPr>
          <w:b/>
          <w:bCs/>
          <w:sz w:val="32"/>
        </w:rPr>
        <w:t>4</w:t>
      </w:r>
      <w:r w:rsidR="00887F3C" w:rsidRPr="0024714A">
        <w:rPr>
          <w:b/>
          <w:bCs/>
          <w:sz w:val="32"/>
          <w:vertAlign w:val="superscript"/>
        </w:rPr>
        <w:t>th</w:t>
      </w:r>
      <w:r w:rsidR="00887F3C" w:rsidRPr="0024714A">
        <w:rPr>
          <w:b/>
          <w:bCs/>
          <w:sz w:val="32"/>
        </w:rPr>
        <w:t xml:space="preserve"> January </w:t>
      </w:r>
      <w:r w:rsidR="005E5495" w:rsidRPr="0024714A">
        <w:rPr>
          <w:b/>
          <w:bCs/>
          <w:sz w:val="32"/>
        </w:rPr>
        <w:t>202</w:t>
      </w:r>
      <w:r w:rsidR="001568AC" w:rsidRPr="0024714A">
        <w:rPr>
          <w:b/>
          <w:bCs/>
          <w:sz w:val="32"/>
        </w:rPr>
        <w:t>3</w:t>
      </w:r>
    </w:p>
    <w:p w14:paraId="575CD926" w14:textId="4809C973" w:rsidR="001568AC" w:rsidRDefault="006675B7" w:rsidP="001568AC">
      <w:pPr>
        <w:contextualSpacing/>
        <w:jc w:val="center"/>
      </w:pPr>
      <w:r>
        <w:rPr>
          <w:noProof/>
          <w:lang w:val="en-IN" w:eastAsia="en-IN" w:bidi="ta-IN"/>
        </w:rPr>
        <w:drawing>
          <wp:inline distT="0" distB="0" distL="0" distR="0" wp14:anchorId="0ED9CC32" wp14:editId="3F0F4654">
            <wp:extent cx="3657600" cy="1659890"/>
            <wp:effectExtent l="0" t="0" r="0" b="0"/>
            <wp:docPr id="2" name="Picture 1" descr="A child reading Braille at a high school in Uganda. &#10;Source: https://news.un.org/en/story/2021/01/108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ild reading Braille at a high school in Uganda. &#10;Source: https://news.un.org/en/story/2021/01/10813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659890"/>
                    </a:xfrm>
                    <a:prstGeom prst="rect">
                      <a:avLst/>
                    </a:prstGeom>
                    <a:noFill/>
                    <a:ln>
                      <a:noFill/>
                    </a:ln>
                  </pic:spPr>
                </pic:pic>
              </a:graphicData>
            </a:graphic>
          </wp:inline>
        </w:drawing>
      </w:r>
    </w:p>
    <w:p w14:paraId="2003703B" w14:textId="77777777" w:rsidR="001568AC" w:rsidRPr="00470F38" w:rsidRDefault="001568AC" w:rsidP="000B3839">
      <w:pPr>
        <w:shd w:val="clear" w:color="auto" w:fill="FFFFFF"/>
        <w:spacing w:line="240" w:lineRule="auto"/>
        <w:contextualSpacing/>
        <w:jc w:val="center"/>
        <w:rPr>
          <w:sz w:val="20"/>
        </w:rPr>
      </w:pPr>
      <w:r w:rsidRPr="00470F38">
        <w:rPr>
          <w:sz w:val="20"/>
          <w:szCs w:val="20"/>
        </w:rPr>
        <w:t xml:space="preserve">Caption: Child reading braille while using a Perkins </w:t>
      </w:r>
      <w:proofErr w:type="spellStart"/>
      <w:r w:rsidRPr="00470F38">
        <w:rPr>
          <w:sz w:val="20"/>
          <w:szCs w:val="20"/>
        </w:rPr>
        <w:t>brailler</w:t>
      </w:r>
      <w:proofErr w:type="spellEnd"/>
      <w:r w:rsidRPr="00470F38">
        <w:rPr>
          <w:sz w:val="20"/>
          <w:szCs w:val="20"/>
        </w:rPr>
        <w:t xml:space="preserve"> at a high school in Uganda. </w:t>
      </w:r>
    </w:p>
    <w:p w14:paraId="3EF550B7" w14:textId="77777777" w:rsidR="001568AC" w:rsidRPr="00470F38" w:rsidRDefault="001568AC" w:rsidP="000B3839">
      <w:pPr>
        <w:shd w:val="clear" w:color="auto" w:fill="FFFFFF"/>
        <w:spacing w:after="240"/>
        <w:jc w:val="center"/>
        <w:rPr>
          <w:sz w:val="20"/>
          <w:szCs w:val="20"/>
        </w:rPr>
      </w:pPr>
      <w:r w:rsidRPr="00470F38">
        <w:rPr>
          <w:sz w:val="20"/>
          <w:szCs w:val="20"/>
        </w:rPr>
        <w:t>Source:</w:t>
      </w:r>
      <w:r w:rsidR="000B3839" w:rsidRPr="00470F38">
        <w:rPr>
          <w:sz w:val="20"/>
          <w:szCs w:val="20"/>
        </w:rPr>
        <w:t xml:space="preserve"> UNICEF,</w:t>
      </w:r>
      <w:r w:rsidRPr="00470F38">
        <w:rPr>
          <w:sz w:val="20"/>
          <w:szCs w:val="20"/>
        </w:rPr>
        <w:t xml:space="preserve"> </w:t>
      </w:r>
      <w:hyperlink r:id="rId10" w:history="1">
        <w:r w:rsidRPr="00470F38">
          <w:rPr>
            <w:rStyle w:val="Hyperlink"/>
            <w:color w:val="auto"/>
            <w:sz w:val="20"/>
            <w:szCs w:val="20"/>
          </w:rPr>
          <w:t>https://news.un.org/en/story/2021/01/1081312</w:t>
        </w:r>
      </w:hyperlink>
    </w:p>
    <w:p w14:paraId="642648AE" w14:textId="16A1335B" w:rsidR="001568AC" w:rsidRPr="00470F38" w:rsidRDefault="0020082A" w:rsidP="001568AC">
      <w:pPr>
        <w:shd w:val="clear" w:color="auto" w:fill="FFFFFF"/>
      </w:pPr>
      <w:r w:rsidRPr="00470F38">
        <w:t xml:space="preserve">This </w:t>
      </w:r>
      <w:r w:rsidR="00071982">
        <w:t>month</w:t>
      </w:r>
      <w:r w:rsidR="001568AC" w:rsidRPr="00470F38">
        <w:t xml:space="preserve"> marks the 214</w:t>
      </w:r>
      <w:r w:rsidR="001568AC" w:rsidRPr="00470F38">
        <w:rPr>
          <w:vertAlign w:val="superscript"/>
        </w:rPr>
        <w:t>th</w:t>
      </w:r>
      <w:r w:rsidR="001568AC" w:rsidRPr="00470F38">
        <w:t xml:space="preserve"> anniversary of the birth of Louis Braille in </w:t>
      </w:r>
      <w:proofErr w:type="spellStart"/>
      <w:r w:rsidR="001568AC" w:rsidRPr="00470F38">
        <w:t>Coupvray</w:t>
      </w:r>
      <w:proofErr w:type="spellEnd"/>
      <w:r w:rsidR="001568AC" w:rsidRPr="00470F38">
        <w:t xml:space="preserve"> France in 1809. In recognition of Louis Braille’s life and legacy, the United Nations in 2018 proclaim</w:t>
      </w:r>
      <w:r w:rsidR="0002625E">
        <w:t>ed</w:t>
      </w:r>
      <w:r w:rsidR="001568AC" w:rsidRPr="00470F38">
        <w:t xml:space="preserve"> January </w:t>
      </w:r>
      <w:r w:rsidRPr="00470F38">
        <w:t>4</w:t>
      </w:r>
      <w:r w:rsidRPr="00470F38">
        <w:rPr>
          <w:vertAlign w:val="superscript"/>
        </w:rPr>
        <w:t>th</w:t>
      </w:r>
      <w:r w:rsidRPr="00470F38">
        <w:t xml:space="preserve"> </w:t>
      </w:r>
      <w:r w:rsidR="001568AC" w:rsidRPr="00470F38">
        <w:t>as World Braille Day. In passing th</w:t>
      </w:r>
      <w:r w:rsidR="0002625E">
        <w:t xml:space="preserve">e </w:t>
      </w:r>
      <w:hyperlink r:id="rId11" w:history="1">
        <w:r w:rsidR="0002625E" w:rsidRPr="00470F38">
          <w:rPr>
            <w:rStyle w:val="Hyperlink"/>
            <w:color w:val="auto"/>
          </w:rPr>
          <w:t>Resolution</w:t>
        </w:r>
      </w:hyperlink>
      <w:r w:rsidR="001568AC" w:rsidRPr="00470F38">
        <w:t xml:space="preserve">, Members of the </w:t>
      </w:r>
      <w:hyperlink r:id="rId12" w:history="1">
        <w:r w:rsidR="001568AC" w:rsidRPr="00470F38">
          <w:rPr>
            <w:rStyle w:val="Hyperlink"/>
            <w:rFonts w:ascii="Roboto" w:hAnsi="Roboto"/>
            <w:color w:val="auto"/>
            <w:spacing w:val="-5"/>
          </w:rPr>
          <w:t>UN General Assembly</w:t>
        </w:r>
      </w:hyperlink>
      <w:r w:rsidR="001568AC" w:rsidRPr="00470F38">
        <w:rPr>
          <w:rStyle w:val="Hyperlink"/>
          <w:rFonts w:ascii="Roboto" w:hAnsi="Roboto"/>
          <w:color w:val="auto"/>
          <w:spacing w:val="-5"/>
        </w:rPr>
        <w:t xml:space="preserve"> </w:t>
      </w:r>
      <w:r w:rsidR="001568AC" w:rsidRPr="00470F38">
        <w:t xml:space="preserve">stated that the full realisation of human rights and fundamental freedoms relies on inclusive reading and writing systems. </w:t>
      </w:r>
    </w:p>
    <w:p w14:paraId="2BBF3100" w14:textId="70290A61" w:rsidR="0020082A" w:rsidRPr="00470F38" w:rsidRDefault="0020082A" w:rsidP="0020082A">
      <w:pPr>
        <w:rPr>
          <w:szCs w:val="24"/>
        </w:rPr>
      </w:pPr>
      <w:r w:rsidRPr="00470F38">
        <w:rPr>
          <w:szCs w:val="24"/>
        </w:rPr>
        <w:t xml:space="preserve">ICEVI </w:t>
      </w:r>
      <w:r w:rsidR="00071982">
        <w:rPr>
          <w:szCs w:val="24"/>
        </w:rPr>
        <w:t>recognises</w:t>
      </w:r>
      <w:r w:rsidRPr="00470F38">
        <w:rPr>
          <w:szCs w:val="24"/>
        </w:rPr>
        <w:t xml:space="preserve"> the global challenges in </w:t>
      </w:r>
      <w:r w:rsidR="00071982">
        <w:rPr>
          <w:szCs w:val="24"/>
        </w:rPr>
        <w:t xml:space="preserve">realising the right to </w:t>
      </w:r>
      <w:r w:rsidRPr="00470F38">
        <w:rPr>
          <w:szCs w:val="24"/>
        </w:rPr>
        <w:t xml:space="preserve">education </w:t>
      </w:r>
      <w:r w:rsidR="00071982">
        <w:rPr>
          <w:szCs w:val="24"/>
        </w:rPr>
        <w:t>for children with vision impairment in</w:t>
      </w:r>
      <w:r w:rsidRPr="00470F38">
        <w:rPr>
          <w:szCs w:val="24"/>
        </w:rPr>
        <w:t xml:space="preserve"> many regions of the world. </w:t>
      </w:r>
      <w:r w:rsidR="00071982">
        <w:rPr>
          <w:szCs w:val="24"/>
        </w:rPr>
        <w:t>Global</w:t>
      </w:r>
      <w:r w:rsidRPr="00470F38">
        <w:rPr>
          <w:szCs w:val="24"/>
        </w:rPr>
        <w:t xml:space="preserve"> eye health data presented in the </w:t>
      </w:r>
      <w:hyperlink r:id="rId13" w:history="1">
        <w:r w:rsidRPr="00470F38">
          <w:rPr>
            <w:rStyle w:val="Hyperlink"/>
            <w:color w:val="auto"/>
            <w:szCs w:val="24"/>
          </w:rPr>
          <w:t>Vision Atlas</w:t>
        </w:r>
      </w:hyperlink>
      <w:r w:rsidRPr="00470F38">
        <w:rPr>
          <w:szCs w:val="24"/>
        </w:rPr>
        <w:t xml:space="preserve"> of the International Agency for the Prevention of Blindness (IAPB, 2020) show that 1.1 billion people experience vision </w:t>
      </w:r>
      <w:r w:rsidR="00071982">
        <w:rPr>
          <w:szCs w:val="24"/>
        </w:rPr>
        <w:t xml:space="preserve">impairment, including </w:t>
      </w:r>
      <w:r w:rsidRPr="00470F38">
        <w:rPr>
          <w:szCs w:val="24"/>
        </w:rPr>
        <w:t xml:space="preserve">43 million people </w:t>
      </w:r>
      <w:r w:rsidR="008D19C8">
        <w:rPr>
          <w:szCs w:val="24"/>
        </w:rPr>
        <w:t>with</w:t>
      </w:r>
      <w:r w:rsidRPr="00470F38">
        <w:rPr>
          <w:szCs w:val="24"/>
        </w:rPr>
        <w:t xml:space="preserve"> blind</w:t>
      </w:r>
      <w:r w:rsidR="00071982">
        <w:rPr>
          <w:szCs w:val="24"/>
        </w:rPr>
        <w:t>ness</w:t>
      </w:r>
      <w:r w:rsidRPr="00470F38">
        <w:rPr>
          <w:szCs w:val="24"/>
        </w:rPr>
        <w:t xml:space="preserve"> and 295 million people with moderate to severe vision impairment. The IAPB data indicate that 80-85% of people with vision impairment </w:t>
      </w:r>
      <w:r w:rsidR="00071982">
        <w:rPr>
          <w:szCs w:val="24"/>
        </w:rPr>
        <w:t xml:space="preserve">globally </w:t>
      </w:r>
      <w:r w:rsidRPr="00470F38">
        <w:rPr>
          <w:szCs w:val="24"/>
        </w:rPr>
        <w:t xml:space="preserve">live in rural and remote communities. </w:t>
      </w:r>
    </w:p>
    <w:p w14:paraId="60C79527" w14:textId="2406F2C1" w:rsidR="0020082A" w:rsidRPr="00470F38" w:rsidRDefault="001568AC" w:rsidP="002A01C1">
      <w:pPr>
        <w:rPr>
          <w:shd w:val="clear" w:color="auto" w:fill="FFFFFF"/>
        </w:rPr>
      </w:pPr>
      <w:r w:rsidRPr="00470F38">
        <w:rPr>
          <w:szCs w:val="24"/>
        </w:rPr>
        <w:t>To progress</w:t>
      </w:r>
      <w:r w:rsidR="008D19C8">
        <w:rPr>
          <w:szCs w:val="24"/>
        </w:rPr>
        <w:t xml:space="preserve"> the right to</w:t>
      </w:r>
      <w:r w:rsidRPr="00470F38">
        <w:rPr>
          <w:szCs w:val="24"/>
        </w:rPr>
        <w:t xml:space="preserve"> </w:t>
      </w:r>
      <w:r w:rsidR="00071982">
        <w:rPr>
          <w:szCs w:val="24"/>
        </w:rPr>
        <w:t xml:space="preserve">education for all children, </w:t>
      </w:r>
      <w:r w:rsidRPr="00470F38">
        <w:rPr>
          <w:szCs w:val="24"/>
        </w:rPr>
        <w:t>w</w:t>
      </w:r>
      <w:r w:rsidRPr="00470F38">
        <w:t>e need teachers who ignite curiosity, self-confidence, motivation, and a love of learning in their students</w:t>
      </w:r>
      <w:r w:rsidR="00071982">
        <w:t xml:space="preserve">. </w:t>
      </w:r>
      <w:r w:rsidRPr="00470F38">
        <w:t>We need knowledgeable and inspiring teachers of braille who</w:t>
      </w:r>
      <w:r w:rsidR="00071982">
        <w:t xml:space="preserve"> provide children and young people with </w:t>
      </w:r>
      <w:r w:rsidR="00DD67CA">
        <w:t>effective literacy skills</w:t>
      </w:r>
      <w:r w:rsidR="00071982">
        <w:t xml:space="preserve"> to succeed in their chosen</w:t>
      </w:r>
      <w:r w:rsidRPr="00470F38">
        <w:t xml:space="preserve"> education and vocational fields</w:t>
      </w:r>
      <w:r w:rsidR="00071982">
        <w:t>, including</w:t>
      </w:r>
      <w:r w:rsidRPr="00470F38">
        <w:t xml:space="preserve"> science, technology, engineering, mathematics, music, and foreign languages.</w:t>
      </w:r>
      <w:r w:rsidR="0020082A" w:rsidRPr="00470F38">
        <w:t xml:space="preserve"> </w:t>
      </w:r>
      <w:r w:rsidR="0020082A" w:rsidRPr="00470F38">
        <w:rPr>
          <w:szCs w:val="24"/>
        </w:rPr>
        <w:t xml:space="preserve">The </w:t>
      </w:r>
      <w:hyperlink r:id="rId14" w:history="1">
        <w:r w:rsidR="0020082A" w:rsidRPr="00470F38">
          <w:rPr>
            <w:rStyle w:val="Hyperlink"/>
            <w:color w:val="auto"/>
            <w:szCs w:val="24"/>
          </w:rPr>
          <w:t>Braille Literacy Position Statement</w:t>
        </w:r>
      </w:hyperlink>
      <w:r w:rsidR="0020082A" w:rsidRPr="00470F38">
        <w:rPr>
          <w:szCs w:val="24"/>
        </w:rPr>
        <w:t xml:space="preserve"> of ICEVI and the World Blind Union emphasises braille literacy </w:t>
      </w:r>
      <w:r w:rsidR="0002625E">
        <w:rPr>
          <w:szCs w:val="24"/>
        </w:rPr>
        <w:t xml:space="preserve">as a key </w:t>
      </w:r>
      <w:r w:rsidR="00071982">
        <w:rPr>
          <w:szCs w:val="24"/>
        </w:rPr>
        <w:t>to education,</w:t>
      </w:r>
      <w:r w:rsidR="0020082A" w:rsidRPr="00470F38">
        <w:rPr>
          <w:szCs w:val="24"/>
        </w:rPr>
        <w:t xml:space="preserve"> independence, and full participation for persons who are blind. Children and adults have the right to choose to learn and use braille, </w:t>
      </w:r>
      <w:r w:rsidR="00071982">
        <w:rPr>
          <w:szCs w:val="24"/>
        </w:rPr>
        <w:t xml:space="preserve">as articulated in Articles 21 and 24 of </w:t>
      </w:r>
      <w:r w:rsidR="0020082A" w:rsidRPr="00470F38">
        <w:rPr>
          <w:szCs w:val="24"/>
        </w:rPr>
        <w:t xml:space="preserve">the United </w:t>
      </w:r>
      <w:r w:rsidR="0020082A" w:rsidRPr="00470F38">
        <w:rPr>
          <w:szCs w:val="24"/>
        </w:rPr>
        <w:lastRenderedPageBreak/>
        <w:t xml:space="preserve">Nations </w:t>
      </w:r>
      <w:hyperlink r:id="rId15" w:history="1">
        <w:r w:rsidR="0020082A" w:rsidRPr="00470F38">
          <w:rPr>
            <w:rStyle w:val="Hyperlink"/>
            <w:color w:val="auto"/>
            <w:szCs w:val="24"/>
          </w:rPr>
          <w:t>Convention on the Rights of Persons with Disabilities</w:t>
        </w:r>
      </w:hyperlink>
      <w:r w:rsidR="0020082A" w:rsidRPr="00470F38">
        <w:rPr>
          <w:szCs w:val="24"/>
        </w:rPr>
        <w:t xml:space="preserve"> (UNCRPD). The </w:t>
      </w:r>
      <w:r w:rsidR="00071982">
        <w:rPr>
          <w:szCs w:val="24"/>
        </w:rPr>
        <w:t>UN</w:t>
      </w:r>
      <w:r w:rsidR="0020082A" w:rsidRPr="00470F38">
        <w:rPr>
          <w:szCs w:val="24"/>
        </w:rPr>
        <w:t>CRPD cites braille as a</w:t>
      </w:r>
      <w:r w:rsidR="00071982">
        <w:rPr>
          <w:szCs w:val="24"/>
        </w:rPr>
        <w:t>n important</w:t>
      </w:r>
      <w:r w:rsidR="0020082A" w:rsidRPr="00470F38">
        <w:rPr>
          <w:szCs w:val="24"/>
        </w:rPr>
        <w:t xml:space="preserve"> means of communication and essential </w:t>
      </w:r>
      <w:r w:rsidR="0020082A" w:rsidRPr="00470F38">
        <w:rPr>
          <w:shd w:val="clear" w:color="auto" w:fill="FFFFFF"/>
        </w:rPr>
        <w:t>in education, freedom of expression and opinion, access to information</w:t>
      </w:r>
      <w:r w:rsidR="00DD67CA">
        <w:rPr>
          <w:shd w:val="clear" w:color="auto" w:fill="FFFFFF"/>
        </w:rPr>
        <w:t>,</w:t>
      </w:r>
      <w:r w:rsidR="0020082A" w:rsidRPr="00470F38">
        <w:rPr>
          <w:shd w:val="clear" w:color="auto" w:fill="FFFFFF"/>
        </w:rPr>
        <w:t xml:space="preserve"> and social inclusion for those who use it.</w:t>
      </w:r>
    </w:p>
    <w:p w14:paraId="63B1F64C" w14:textId="3CCA410C" w:rsidR="001568AC" w:rsidRPr="00470F38" w:rsidRDefault="00071982" w:rsidP="002A01C1">
      <w:r>
        <w:rPr>
          <w:shd w:val="clear" w:color="auto" w:fill="FFFFFF"/>
        </w:rPr>
        <w:t xml:space="preserve">ICEVI affirms the </w:t>
      </w:r>
      <w:r w:rsidR="0020082A" w:rsidRPr="00470F38">
        <w:t xml:space="preserve">UNCRPD </w:t>
      </w:r>
      <w:r>
        <w:t xml:space="preserve">emphasis on </w:t>
      </w:r>
      <w:r w:rsidR="0020082A" w:rsidRPr="00470F38">
        <w:t xml:space="preserve">braille </w:t>
      </w:r>
      <w:r>
        <w:t xml:space="preserve">instruction and production </w:t>
      </w:r>
      <w:r w:rsidR="0020082A" w:rsidRPr="00470F38">
        <w:t>by competent people who have the relevant knowledge, skills</w:t>
      </w:r>
      <w:r w:rsidR="00523EC0">
        <w:t>,</w:t>
      </w:r>
      <w:r w:rsidR="0020082A" w:rsidRPr="00470F38">
        <w:t xml:space="preserve"> and experience</w:t>
      </w:r>
      <w:r>
        <w:t>.</w:t>
      </w:r>
      <w:r w:rsidR="00523EC0">
        <w:t xml:space="preserve"> </w:t>
      </w:r>
      <w:r w:rsidR="00DD67CA">
        <w:t xml:space="preserve">The </w:t>
      </w:r>
      <w:r w:rsidR="001568AC" w:rsidRPr="00470F38">
        <w:t>ICEVI</w:t>
      </w:r>
      <w:r w:rsidR="0020082A" w:rsidRPr="00470F38">
        <w:t xml:space="preserve"> </w:t>
      </w:r>
      <w:r w:rsidR="00DD67CA">
        <w:t xml:space="preserve">website includes </w:t>
      </w:r>
      <w:r w:rsidR="0020082A" w:rsidRPr="00470F38">
        <w:t xml:space="preserve">a range of information and resources promoting the right to education and braille literacy, </w:t>
      </w:r>
      <w:r w:rsidR="001568AC" w:rsidRPr="00470F38">
        <w:t>including</w:t>
      </w:r>
      <w:r w:rsidR="0020082A" w:rsidRPr="00470F38">
        <w:t xml:space="preserve"> </w:t>
      </w:r>
      <w:r w:rsidR="00523EC0">
        <w:t>braille articles in t</w:t>
      </w:r>
      <w:r w:rsidR="0020082A" w:rsidRPr="00470F38">
        <w:t>he bi-annual newsletter</w:t>
      </w:r>
      <w:r w:rsidR="00523EC0">
        <w:t>,</w:t>
      </w:r>
      <w:r w:rsidR="001568AC" w:rsidRPr="00470F38">
        <w:t xml:space="preserve"> </w:t>
      </w:r>
      <w:hyperlink r:id="rId16" w:history="1">
        <w:r w:rsidR="001568AC" w:rsidRPr="00470F38">
          <w:rPr>
            <w:rStyle w:val="Hyperlink"/>
            <w:color w:val="auto"/>
            <w:szCs w:val="24"/>
          </w:rPr>
          <w:t>The Educator</w:t>
        </w:r>
      </w:hyperlink>
      <w:r w:rsidR="001568AC" w:rsidRPr="00470F38">
        <w:t xml:space="preserve">, the </w:t>
      </w:r>
      <w:hyperlink r:id="rId17" w:history="1">
        <w:r w:rsidR="001568AC" w:rsidRPr="00470F38">
          <w:rPr>
            <w:rStyle w:val="Hyperlink"/>
            <w:color w:val="auto"/>
            <w:szCs w:val="24"/>
          </w:rPr>
          <w:t>Teacher Training Curriculum</w:t>
        </w:r>
      </w:hyperlink>
      <w:r w:rsidR="001568AC" w:rsidRPr="00470F38">
        <w:t xml:space="preserve"> for countries with limited or no teacher training in VI education,</w:t>
      </w:r>
      <w:r w:rsidR="00523EC0">
        <w:t xml:space="preserve"> the</w:t>
      </w:r>
      <w:r w:rsidR="001568AC" w:rsidRPr="00470F38">
        <w:t xml:space="preserve"> </w:t>
      </w:r>
      <w:hyperlink r:id="rId18" w:history="1">
        <w:r w:rsidR="00523EC0">
          <w:rPr>
            <w:rStyle w:val="Hyperlink"/>
            <w:color w:val="auto"/>
            <w:szCs w:val="24"/>
          </w:rPr>
          <w:t>Include Me</w:t>
        </w:r>
      </w:hyperlink>
      <w:r w:rsidR="001568AC" w:rsidRPr="00470F38">
        <w:t xml:space="preserve"> </w:t>
      </w:r>
      <w:r w:rsidR="00523EC0">
        <w:t>publication promoting braille literacy fo</w:t>
      </w:r>
      <w:r w:rsidR="001568AC" w:rsidRPr="00470F38">
        <w:t xml:space="preserve">r children with </w:t>
      </w:r>
      <w:proofErr w:type="spellStart"/>
      <w:r w:rsidR="001568AC" w:rsidRPr="00470F38">
        <w:t>deafblindness</w:t>
      </w:r>
      <w:proofErr w:type="spellEnd"/>
      <w:r w:rsidR="001568AC" w:rsidRPr="00470F38">
        <w:t xml:space="preserve"> and multiple disability, and </w:t>
      </w:r>
      <w:r w:rsidR="00523EC0">
        <w:t xml:space="preserve">the </w:t>
      </w:r>
      <w:r w:rsidR="001568AC" w:rsidRPr="00470F38">
        <w:t xml:space="preserve">ICEVI-WBU </w:t>
      </w:r>
      <w:hyperlink r:id="rId19" w:history="1">
        <w:r w:rsidR="00523EC0">
          <w:rPr>
            <w:rStyle w:val="Hyperlink"/>
            <w:color w:val="auto"/>
            <w:szCs w:val="24"/>
          </w:rPr>
          <w:t>joint Position Statements</w:t>
        </w:r>
      </w:hyperlink>
      <w:r w:rsidR="001568AC" w:rsidRPr="00470F38">
        <w:t xml:space="preserve"> on </w:t>
      </w:r>
      <w:r w:rsidR="00523EC0">
        <w:t>B</w:t>
      </w:r>
      <w:r w:rsidR="001568AC" w:rsidRPr="00470F38">
        <w:t xml:space="preserve">raille </w:t>
      </w:r>
      <w:r w:rsidR="00523EC0">
        <w:t>L</w:t>
      </w:r>
      <w:r w:rsidR="001568AC" w:rsidRPr="00470F38">
        <w:t xml:space="preserve">iteracy (2016) and </w:t>
      </w:r>
      <w:r w:rsidR="00523EC0">
        <w:t>E</w:t>
      </w:r>
      <w:r w:rsidR="001568AC" w:rsidRPr="00470F38">
        <w:t xml:space="preserve">ducation (2018). Other valuable sources of information have been produced by ICEVI </w:t>
      </w:r>
      <w:hyperlink r:id="rId20" w:history="1">
        <w:r w:rsidR="001568AC" w:rsidRPr="00470F38">
          <w:rPr>
            <w:rStyle w:val="Hyperlink"/>
            <w:color w:val="auto"/>
            <w:szCs w:val="24"/>
          </w:rPr>
          <w:t>partner members</w:t>
        </w:r>
      </w:hyperlink>
      <w:r w:rsidR="001568AC" w:rsidRPr="00470F38">
        <w:t xml:space="preserve">, including the Perkins School for the Blind </w:t>
      </w:r>
      <w:hyperlink r:id="rId21" w:anchor=":~:text=%E2%80%9CWorld%20Braille%20Usage%E2%80%9D%20is%20a,for%20rare%20and%20endangered%20languages" w:history="1">
        <w:r w:rsidR="001568AC" w:rsidRPr="00470F38">
          <w:rPr>
            <w:rStyle w:val="Hyperlink"/>
            <w:color w:val="auto"/>
          </w:rPr>
          <w:t>World Braille Usage</w:t>
        </w:r>
      </w:hyperlink>
      <w:r w:rsidR="00DD67CA">
        <w:rPr>
          <w:rStyle w:val="Hyperlink"/>
          <w:color w:val="auto"/>
        </w:rPr>
        <w:t xml:space="preserve"> </w:t>
      </w:r>
      <w:r w:rsidR="00DD67CA">
        <w:t>publication and</w:t>
      </w:r>
      <w:r w:rsidR="001568AC" w:rsidRPr="00470F38">
        <w:t xml:space="preserve"> </w:t>
      </w:r>
      <w:hyperlink r:id="rId22" w:history="1">
        <w:r w:rsidR="001568AC" w:rsidRPr="00470F38">
          <w:rPr>
            <w:rStyle w:val="Hyperlink"/>
            <w:color w:val="auto"/>
            <w:shd w:val="clear" w:color="auto" w:fill="FFFFFF"/>
          </w:rPr>
          <w:t>Paths to Literacy</w:t>
        </w:r>
      </w:hyperlink>
      <w:r w:rsidR="001568AC" w:rsidRPr="00470F38">
        <w:t xml:space="preserve"> website, and the </w:t>
      </w:r>
      <w:proofErr w:type="spellStart"/>
      <w:r w:rsidR="001568AC" w:rsidRPr="00470F38">
        <w:t>NextSense</w:t>
      </w:r>
      <w:proofErr w:type="spellEnd"/>
      <w:r w:rsidR="001568AC" w:rsidRPr="00470F38">
        <w:t xml:space="preserve"> </w:t>
      </w:r>
      <w:hyperlink r:id="rId23" w:history="1">
        <w:r w:rsidR="001568AC" w:rsidRPr="00470F38">
          <w:rPr>
            <w:rStyle w:val="Hyperlink"/>
            <w:color w:val="auto"/>
            <w:szCs w:val="24"/>
          </w:rPr>
          <w:t>UEB Online</w:t>
        </w:r>
      </w:hyperlink>
      <w:r w:rsidR="001568AC" w:rsidRPr="00470F38">
        <w:t xml:space="preserve"> </w:t>
      </w:r>
      <w:r w:rsidR="0020082A" w:rsidRPr="00470F38">
        <w:t>free b</w:t>
      </w:r>
      <w:r w:rsidR="001568AC" w:rsidRPr="00470F38">
        <w:t xml:space="preserve">raille literacy and mathematics training programs. </w:t>
      </w:r>
    </w:p>
    <w:p w14:paraId="3D42A87D" w14:textId="3E9E4A18" w:rsidR="001568AC" w:rsidRPr="00470F38" w:rsidRDefault="001568AC" w:rsidP="002A01C1">
      <w:pPr>
        <w:rPr>
          <w:b/>
          <w:szCs w:val="24"/>
        </w:rPr>
      </w:pPr>
      <w:r w:rsidRPr="00470F38">
        <w:t xml:space="preserve">ICEVI invites you to join us in calling on </w:t>
      </w:r>
      <w:r w:rsidR="00DD67CA">
        <w:t>national</w:t>
      </w:r>
      <w:r w:rsidRPr="00470F38">
        <w:t xml:space="preserve"> education leaders </w:t>
      </w:r>
      <w:r w:rsidR="00DD67CA">
        <w:t xml:space="preserve">and decision makers </w:t>
      </w:r>
      <w:r w:rsidRPr="00470F38">
        <w:t xml:space="preserve">to </w:t>
      </w:r>
      <w:r w:rsidR="00DD67CA" w:rsidRPr="00470F38">
        <w:t>realise the right to education for children with vision impairment</w:t>
      </w:r>
      <w:r w:rsidR="00167B3B">
        <w:t xml:space="preserve">. We call upon leaders to </w:t>
      </w:r>
      <w:r w:rsidR="00523EC0">
        <w:t xml:space="preserve">invest in </w:t>
      </w:r>
      <w:r w:rsidR="00DD67CA">
        <w:t>the human, physical</w:t>
      </w:r>
      <w:r w:rsidR="00167B3B">
        <w:t>,</w:t>
      </w:r>
      <w:r w:rsidR="00DD67CA">
        <w:t xml:space="preserve"> and financial resources required </w:t>
      </w:r>
      <w:proofErr w:type="gramStart"/>
      <w:r w:rsidR="00DD67CA">
        <w:t xml:space="preserve">to </w:t>
      </w:r>
      <w:r w:rsidR="00167B3B">
        <w:t>deliver</w:t>
      </w:r>
      <w:proofErr w:type="gramEnd"/>
      <w:r w:rsidR="00DD67CA">
        <w:t xml:space="preserve"> </w:t>
      </w:r>
      <w:r w:rsidR="00167B3B">
        <w:t xml:space="preserve">quality </w:t>
      </w:r>
      <w:r w:rsidR="00523EC0">
        <w:t>bra</w:t>
      </w:r>
      <w:r w:rsidRPr="00470F38">
        <w:t>ille</w:t>
      </w:r>
      <w:r w:rsidR="0020082A" w:rsidRPr="00470F38">
        <w:t xml:space="preserve"> literacy instruction in preschools and schools</w:t>
      </w:r>
      <w:r w:rsidRPr="00470F38">
        <w:t xml:space="preserve">, </w:t>
      </w:r>
      <w:r w:rsidR="00167B3B">
        <w:t xml:space="preserve">to </w:t>
      </w:r>
      <w:r w:rsidRPr="00470F38">
        <w:t>produc</w:t>
      </w:r>
      <w:r w:rsidR="00167B3B">
        <w:t>e</w:t>
      </w:r>
      <w:r w:rsidRPr="00470F38">
        <w:t xml:space="preserve"> </w:t>
      </w:r>
      <w:r w:rsidR="0020082A" w:rsidRPr="00470F38">
        <w:t>and distribut</w:t>
      </w:r>
      <w:r w:rsidR="00167B3B">
        <w:t>e</w:t>
      </w:r>
      <w:r w:rsidRPr="00470F38">
        <w:t xml:space="preserve"> braille materials and “born accessible” publications, </w:t>
      </w:r>
      <w:r w:rsidR="0024714A" w:rsidRPr="00470F38">
        <w:t xml:space="preserve">and </w:t>
      </w:r>
      <w:r w:rsidR="00167B3B">
        <w:t xml:space="preserve">to make available </w:t>
      </w:r>
      <w:r w:rsidR="00523EC0">
        <w:t>accessible</w:t>
      </w:r>
      <w:r w:rsidRPr="00470F38">
        <w:t xml:space="preserve"> low-cost braille reading and writing devices</w:t>
      </w:r>
      <w:r w:rsidR="0024714A" w:rsidRPr="00470F38">
        <w:t>.</w:t>
      </w:r>
      <w:r w:rsidRPr="00470F38">
        <w:t xml:space="preserve"> </w:t>
      </w:r>
    </w:p>
    <w:p w14:paraId="414685F2" w14:textId="25ED99CC" w:rsidR="001568AC" w:rsidRPr="00470F38" w:rsidRDefault="001568AC" w:rsidP="001568AC">
      <w:pPr>
        <w:rPr>
          <w:shd w:val="clear" w:color="auto" w:fill="FFFFFF"/>
        </w:rPr>
      </w:pPr>
      <w:proofErr w:type="spellStart"/>
      <w:r w:rsidRPr="00470F38">
        <w:t>Hellen</w:t>
      </w:r>
      <w:proofErr w:type="spellEnd"/>
      <w:r w:rsidRPr="00470F38">
        <w:t xml:space="preserve"> Keller</w:t>
      </w:r>
      <w:r w:rsidR="0024714A" w:rsidRPr="00470F38">
        <w:t xml:space="preserve"> calls us from across time to make every effort to </w:t>
      </w:r>
      <w:r w:rsidRPr="00470F38">
        <w:rPr>
          <w:shd w:val="clear" w:color="auto" w:fill="FFFFFF"/>
        </w:rPr>
        <w:t xml:space="preserve">progress the right to </w:t>
      </w:r>
      <w:r w:rsidR="002A01C1" w:rsidRPr="00470F38">
        <w:rPr>
          <w:shd w:val="clear" w:color="auto" w:fill="FFFFFF"/>
        </w:rPr>
        <w:t xml:space="preserve">braille literacy for </w:t>
      </w:r>
      <w:r w:rsidRPr="00470F38">
        <w:rPr>
          <w:shd w:val="clear" w:color="auto" w:fill="FFFFFF"/>
        </w:rPr>
        <w:t>children</w:t>
      </w:r>
      <w:r w:rsidR="002A01C1" w:rsidRPr="00470F38">
        <w:rPr>
          <w:shd w:val="clear" w:color="auto" w:fill="FFFFFF"/>
        </w:rPr>
        <w:t xml:space="preserve"> with vis</w:t>
      </w:r>
      <w:r w:rsidR="00523EC0">
        <w:rPr>
          <w:shd w:val="clear" w:color="auto" w:fill="FFFFFF"/>
        </w:rPr>
        <w:t>i</w:t>
      </w:r>
      <w:r w:rsidR="002A01C1" w:rsidRPr="00470F38">
        <w:rPr>
          <w:shd w:val="clear" w:color="auto" w:fill="FFFFFF"/>
        </w:rPr>
        <w:t xml:space="preserve">on impairment, </w:t>
      </w:r>
      <w:r w:rsidRPr="00470F38">
        <w:rPr>
          <w:shd w:val="clear" w:color="auto" w:fill="FFFFFF"/>
        </w:rPr>
        <w:t xml:space="preserve">leaving no-one behind. </w:t>
      </w:r>
    </w:p>
    <w:p w14:paraId="4116C195" w14:textId="77777777" w:rsidR="00523EC0" w:rsidRDefault="002A01C1" w:rsidP="00523EC0">
      <w:pPr>
        <w:ind w:left="720" w:right="522"/>
        <w:contextualSpacing/>
        <w:rPr>
          <w:shd w:val="clear" w:color="auto" w:fill="FFFFFF"/>
        </w:rPr>
      </w:pPr>
      <w:r w:rsidRPr="00470F38">
        <w:rPr>
          <w:shd w:val="clear" w:color="auto" w:fill="FFFFFF"/>
        </w:rPr>
        <w:t xml:space="preserve">"Through the magic of six dots the gates of knowledge have been flung wide, and the blind of each country can enter the world of enchantment beyond the reach of physical sense. Never at any time are we </w:t>
      </w:r>
      <w:proofErr w:type="gramStart"/>
      <w:r w:rsidRPr="00470F38">
        <w:rPr>
          <w:shd w:val="clear" w:color="auto" w:fill="FFFFFF"/>
        </w:rPr>
        <w:t>so</w:t>
      </w:r>
      <w:proofErr w:type="gramEnd"/>
      <w:r w:rsidRPr="00470F38">
        <w:rPr>
          <w:shd w:val="clear" w:color="auto" w:fill="FFFFFF"/>
        </w:rPr>
        <w:t xml:space="preserve"> free as when we hold a beloved book on our knee, and the braille dots flash into our fingers the greatness, the wonder, the boundlessness of life." </w:t>
      </w:r>
    </w:p>
    <w:p w14:paraId="498D7A24" w14:textId="176EED58" w:rsidR="002A01C1" w:rsidRPr="00470F38" w:rsidRDefault="002A01C1" w:rsidP="00523EC0">
      <w:pPr>
        <w:ind w:left="720" w:right="522"/>
        <w:jc w:val="right"/>
        <w:rPr>
          <w:shd w:val="clear" w:color="auto" w:fill="FFFFFF"/>
        </w:rPr>
      </w:pPr>
      <w:r w:rsidRPr="00470F38">
        <w:rPr>
          <w:shd w:val="clear" w:color="auto" w:fill="FFFFFF"/>
        </w:rPr>
        <w:t>Helen Keller, 1930</w:t>
      </w:r>
    </w:p>
    <w:p w14:paraId="5393A020" w14:textId="77777777" w:rsidR="00B6635F" w:rsidRPr="00E20B22" w:rsidRDefault="00FD0BDE" w:rsidP="00DF2EDC">
      <w:pPr>
        <w:tabs>
          <w:tab w:val="left" w:pos="7538"/>
        </w:tabs>
        <w:rPr>
          <w:b/>
          <w:szCs w:val="24"/>
        </w:rPr>
      </w:pPr>
      <w:r>
        <w:t xml:space="preserve"> </w:t>
      </w:r>
    </w:p>
    <w:sectPr w:rsidR="00B6635F" w:rsidRPr="00E20B22" w:rsidSect="001568AC">
      <w:headerReference w:type="default" r:id="rId24"/>
      <w:footerReference w:type="default" r:id="rId25"/>
      <w:footerReference w:type="first" r:id="rId26"/>
      <w:pgSz w:w="11907" w:h="16840" w:code="9"/>
      <w:pgMar w:top="1134" w:right="1440" w:bottom="1134" w:left="1440" w:header="720" w:footer="680" w:gutter="0"/>
      <w:cols w:space="720"/>
      <w:titlePg/>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BC698" w14:textId="77777777" w:rsidR="00AE01AF" w:rsidRDefault="00AE01AF">
      <w:r>
        <w:separator/>
      </w:r>
    </w:p>
  </w:endnote>
  <w:endnote w:type="continuationSeparator" w:id="0">
    <w:p w14:paraId="68792548" w14:textId="77777777" w:rsidR="00AE01AF" w:rsidRDefault="00AE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altName w:val="Arial"/>
    <w:panose1 w:val="00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3CA18" w14:textId="3CE89A07" w:rsidR="005E48B4" w:rsidRPr="003E368A" w:rsidRDefault="006675B7" w:rsidP="003E368A">
    <w:pPr>
      <w:pStyle w:val="Footer"/>
      <w:spacing w:line="288" w:lineRule="auto"/>
      <w:rPr>
        <w:b/>
        <w:noProof/>
        <w:sz w:val="18"/>
        <w:szCs w:val="18"/>
        <w:lang w:val="en-US"/>
      </w:rPr>
    </w:pPr>
    <w:r>
      <w:rPr>
        <w:b/>
        <w:noProof/>
        <w:sz w:val="18"/>
        <w:szCs w:val="18"/>
        <w:lang w:val="en-IN" w:eastAsia="en-IN" w:bidi="ta-IN"/>
      </w:rPr>
      <mc:AlternateContent>
        <mc:Choice Requires="wps">
          <w:drawing>
            <wp:anchor distT="0" distB="0" distL="114300" distR="114300" simplePos="0" relativeHeight="251657728" behindDoc="0" locked="0" layoutInCell="1" allowOverlap="1" wp14:anchorId="18A8E82A" wp14:editId="34265070">
              <wp:simplePos x="0" y="0"/>
              <wp:positionH relativeFrom="column">
                <wp:posOffset>0</wp:posOffset>
              </wp:positionH>
              <wp:positionV relativeFrom="paragraph">
                <wp:posOffset>-44450</wp:posOffset>
              </wp:positionV>
              <wp:extent cx="65532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51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b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"/>
          </w:pict>
        </mc:Fallback>
      </mc:AlternateContent>
    </w:r>
    <w:r w:rsidR="003E368A">
      <w:rPr>
        <w:b/>
        <w:noProof/>
        <w:sz w:val="18"/>
        <w:szCs w:val="18"/>
        <w:lang w:val="en-US"/>
      </w:rPr>
      <w:t>International C</w:t>
    </w:r>
    <w:r w:rsidR="003E368A" w:rsidRPr="003E368A">
      <w:rPr>
        <w:b/>
        <w:noProof/>
        <w:sz w:val="18"/>
        <w:szCs w:val="18"/>
        <w:lang w:val="en-US"/>
      </w:rPr>
      <w:t xml:space="preserve">ouncil for </w:t>
    </w:r>
    <w:r w:rsidR="003E368A">
      <w:rPr>
        <w:b/>
        <w:noProof/>
        <w:sz w:val="18"/>
        <w:szCs w:val="18"/>
        <w:lang w:val="en-US"/>
      </w:rPr>
      <w:t>E</w:t>
    </w:r>
    <w:r w:rsidR="003E368A" w:rsidRPr="003E368A">
      <w:rPr>
        <w:b/>
        <w:noProof/>
        <w:sz w:val="18"/>
        <w:szCs w:val="18"/>
        <w:lang w:val="en-US"/>
      </w:rPr>
      <w:t xml:space="preserve">ducation of </w:t>
    </w:r>
    <w:r w:rsidR="003E368A">
      <w:rPr>
        <w:b/>
        <w:noProof/>
        <w:sz w:val="18"/>
        <w:szCs w:val="18"/>
        <w:lang w:val="en-US"/>
      </w:rPr>
      <w:t>People with V</w:t>
    </w:r>
    <w:r w:rsidR="003E368A" w:rsidRPr="003E368A">
      <w:rPr>
        <w:b/>
        <w:noProof/>
        <w:sz w:val="18"/>
        <w:szCs w:val="18"/>
        <w:lang w:val="en-US"/>
      </w:rPr>
      <w:t xml:space="preserve">isual </w:t>
    </w:r>
    <w:r w:rsidR="003E368A">
      <w:rPr>
        <w:b/>
        <w:noProof/>
        <w:sz w:val="18"/>
        <w:szCs w:val="18"/>
        <w:lang w:val="en-US"/>
      </w:rPr>
      <w:t>I</w:t>
    </w:r>
    <w:r w:rsidR="003E368A" w:rsidRPr="003E368A">
      <w:rPr>
        <w:b/>
        <w:noProof/>
        <w:sz w:val="18"/>
        <w:szCs w:val="18"/>
        <w:lang w:val="en-US"/>
      </w:rPr>
      <w:t>mpairment</w:t>
    </w:r>
  </w:p>
  <w:p w14:paraId="7D4CE005" w14:textId="49E0E1CB" w:rsidR="00B74992" w:rsidRPr="00470F38" w:rsidRDefault="00F0656D" w:rsidP="003E368A">
    <w:pPr>
      <w:tabs>
        <w:tab w:val="center" w:pos="1560"/>
        <w:tab w:val="center" w:pos="2835"/>
        <w:tab w:val="center" w:pos="5124"/>
        <w:tab w:val="center" w:pos="6804"/>
        <w:tab w:val="center" w:pos="8647"/>
      </w:tabs>
      <w:spacing w:after="0" w:line="288" w:lineRule="auto"/>
      <w:rPr>
        <w:sz w:val="18"/>
        <w:szCs w:val="18"/>
      </w:rPr>
    </w:pPr>
    <w:r w:rsidRPr="00470F38">
      <w:rPr>
        <w:b/>
        <w:sz w:val="18"/>
        <w:szCs w:val="18"/>
      </w:rPr>
      <w:t>President</w:t>
    </w:r>
    <w:r w:rsidR="00B74992" w:rsidRPr="00470F38">
      <w:rPr>
        <w:b/>
        <w:sz w:val="18"/>
        <w:szCs w:val="18"/>
      </w:rPr>
      <w:t xml:space="preserve">: </w:t>
    </w:r>
    <w:r w:rsidR="00B74992" w:rsidRPr="00470F38">
      <w:rPr>
        <w:sz w:val="18"/>
        <w:szCs w:val="18"/>
      </w:rPr>
      <w:t>Dr Frances Gentle</w:t>
    </w:r>
    <w:r w:rsidR="006675B7">
      <w:rPr>
        <w:sz w:val="18"/>
        <w:szCs w:val="18"/>
      </w:rPr>
      <w:tab/>
    </w:r>
    <w:r w:rsidR="006675B7">
      <w:rPr>
        <w:sz w:val="18"/>
        <w:szCs w:val="18"/>
      </w:rPr>
      <w:tab/>
    </w:r>
    <w:r w:rsidR="00B74992" w:rsidRPr="00470F38">
      <w:rPr>
        <w:b/>
        <w:sz w:val="18"/>
        <w:szCs w:val="18"/>
      </w:rPr>
      <w:t>Chief Executive Office</w:t>
    </w:r>
    <w:r w:rsidR="006675B7">
      <w:rPr>
        <w:b/>
        <w:sz w:val="18"/>
        <w:szCs w:val="18"/>
      </w:rPr>
      <w:t>r</w:t>
    </w:r>
    <w:r w:rsidR="00B74992" w:rsidRPr="00470F38">
      <w:rPr>
        <w:b/>
        <w:sz w:val="18"/>
        <w:szCs w:val="18"/>
      </w:rPr>
      <w:t xml:space="preserve">: </w:t>
    </w:r>
    <w:r w:rsidR="00B74992" w:rsidRPr="00470F38">
      <w:rPr>
        <w:sz w:val="18"/>
        <w:szCs w:val="18"/>
      </w:rPr>
      <w:t>Dr M.N.G. Mani</w:t>
    </w:r>
  </w:p>
  <w:p w14:paraId="093B0FD6" w14:textId="77777777" w:rsidR="003E368A" w:rsidRPr="00470F38" w:rsidRDefault="00ED3DC3" w:rsidP="003E368A">
    <w:pPr>
      <w:spacing w:after="0" w:line="288" w:lineRule="auto"/>
      <w:rPr>
        <w:sz w:val="18"/>
        <w:szCs w:val="18"/>
      </w:rPr>
    </w:pPr>
    <w:r w:rsidRPr="00470F38">
      <w:rPr>
        <w:b/>
        <w:sz w:val="18"/>
        <w:szCs w:val="18"/>
      </w:rPr>
      <w:t>Contact Address:</w:t>
    </w:r>
    <w:r w:rsidRPr="00470F38">
      <w:rPr>
        <w:sz w:val="18"/>
        <w:szCs w:val="18"/>
      </w:rPr>
      <w:t xml:space="preserve"> </w:t>
    </w:r>
    <w:r w:rsidR="003E368A" w:rsidRPr="00470F38">
      <w:rPr>
        <w:sz w:val="18"/>
        <w:szCs w:val="18"/>
      </w:rPr>
      <w:t xml:space="preserve">No. 3, Professors’ Colony, Sri Ramakrishna </w:t>
    </w:r>
    <w:proofErr w:type="spellStart"/>
    <w:r w:rsidR="003E368A" w:rsidRPr="00470F38">
      <w:rPr>
        <w:sz w:val="18"/>
        <w:szCs w:val="18"/>
      </w:rPr>
      <w:t>Vidyalaya</w:t>
    </w:r>
    <w:proofErr w:type="spellEnd"/>
    <w:r w:rsidR="003E368A" w:rsidRPr="00470F38">
      <w:rPr>
        <w:sz w:val="18"/>
        <w:szCs w:val="18"/>
      </w:rPr>
      <w:t xml:space="preserve"> Post</w:t>
    </w:r>
  </w:p>
  <w:p w14:paraId="39DB4D80" w14:textId="7E38C483" w:rsidR="003E368A" w:rsidRPr="00470F38" w:rsidRDefault="003E368A" w:rsidP="003E368A">
    <w:pPr>
      <w:spacing w:after="0" w:line="288" w:lineRule="auto"/>
      <w:rPr>
        <w:sz w:val="18"/>
        <w:szCs w:val="18"/>
      </w:rPr>
    </w:pPr>
    <w:r w:rsidRPr="00470F38">
      <w:rPr>
        <w:sz w:val="18"/>
        <w:szCs w:val="18"/>
      </w:rPr>
      <w:t xml:space="preserve">Coimbatore 641 </w:t>
    </w:r>
    <w:r w:rsidR="00C843B0">
      <w:rPr>
        <w:sz w:val="18"/>
        <w:szCs w:val="18"/>
      </w:rPr>
      <w:t>020</w:t>
    </w:r>
    <w:r w:rsidRPr="00470F38">
      <w:rPr>
        <w:sz w:val="18"/>
        <w:szCs w:val="18"/>
      </w:rPr>
      <w:t>, Tamil Nadu, INDIA</w:t>
    </w:r>
  </w:p>
  <w:p w14:paraId="2D38E94A" w14:textId="77777777" w:rsidR="003E368A" w:rsidRPr="00470F38" w:rsidRDefault="003E368A" w:rsidP="00ED3DC3">
    <w:pPr>
      <w:spacing w:after="0" w:line="288" w:lineRule="auto"/>
      <w:rPr>
        <w:sz w:val="18"/>
        <w:szCs w:val="18"/>
      </w:rPr>
    </w:pPr>
    <w:r w:rsidRPr="00470F38">
      <w:rPr>
        <w:sz w:val="18"/>
        <w:szCs w:val="18"/>
      </w:rPr>
      <w:t xml:space="preserve">Email: </w:t>
    </w:r>
    <w:hyperlink r:id="rId1" w:history="1">
      <w:r w:rsidRPr="00470F38">
        <w:rPr>
          <w:rStyle w:val="Hyperlink"/>
          <w:color w:val="auto"/>
          <w:sz w:val="18"/>
          <w:szCs w:val="18"/>
        </w:rPr>
        <w:t>ceo201922@gmail.com</w:t>
      </w:r>
    </w:hyperlink>
    <w:r w:rsidR="00ED3DC3" w:rsidRPr="00470F38">
      <w:rPr>
        <w:sz w:val="18"/>
        <w:szCs w:val="18"/>
      </w:rPr>
      <w:t xml:space="preserve">; Website: </w:t>
    </w:r>
    <w:hyperlink r:id="rId2" w:history="1">
      <w:r w:rsidR="00470F38" w:rsidRPr="00470F38">
        <w:rPr>
          <w:rStyle w:val="Hyperlink"/>
          <w:color w:val="auto"/>
          <w:sz w:val="18"/>
          <w:szCs w:val="18"/>
        </w:rPr>
        <w:t>https://icevi.org</w:t>
      </w:r>
    </w:hyperlink>
    <w:r w:rsidR="00470F38">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0E47" w14:textId="77777777" w:rsidR="00C40A50" w:rsidRDefault="00C40A50" w:rsidP="0024714A">
    <w:pPr>
      <w:pStyle w:val="Footer"/>
      <w:jc w:val="center"/>
    </w:pPr>
  </w:p>
  <w:p w14:paraId="4D5AA936" w14:textId="77777777" w:rsidR="00C40A50" w:rsidRDefault="00C40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99D27" w14:textId="77777777" w:rsidR="00AE01AF" w:rsidRDefault="00AE01AF">
      <w:r>
        <w:separator/>
      </w:r>
    </w:p>
  </w:footnote>
  <w:footnote w:type="continuationSeparator" w:id="0">
    <w:p w14:paraId="3A069566" w14:textId="77777777" w:rsidR="00AE01AF" w:rsidRDefault="00AE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C1B8" w14:textId="77777777" w:rsidR="00A37784" w:rsidRPr="00823F46" w:rsidRDefault="00A37784" w:rsidP="00823F46">
    <w:pPr>
      <w:tabs>
        <w:tab w:val="left" w:pos="480"/>
        <w:tab w:val="left" w:pos="600"/>
        <w:tab w:val="left" w:pos="1200"/>
        <w:tab w:val="left" w:pos="1288"/>
        <w:tab w:val="left" w:pos="1470"/>
      </w:tabs>
      <w:rPr>
        <w:rFonts w:ascii="Arial Narrow" w:hAnsi="Arial Narrow"/>
        <w:b/>
        <w:sz w:val="22"/>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e7f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FE"/>
    <w:rsid w:val="0002625E"/>
    <w:rsid w:val="00027A38"/>
    <w:rsid w:val="0004211A"/>
    <w:rsid w:val="00071982"/>
    <w:rsid w:val="000A55B0"/>
    <w:rsid w:val="000B3839"/>
    <w:rsid w:val="000E6079"/>
    <w:rsid w:val="00123FC1"/>
    <w:rsid w:val="001568AC"/>
    <w:rsid w:val="00167B3B"/>
    <w:rsid w:val="001C1991"/>
    <w:rsid w:val="001E15F6"/>
    <w:rsid w:val="0020082A"/>
    <w:rsid w:val="00223D53"/>
    <w:rsid w:val="0024714A"/>
    <w:rsid w:val="00261D54"/>
    <w:rsid w:val="00284D70"/>
    <w:rsid w:val="002A01C1"/>
    <w:rsid w:val="002B35FD"/>
    <w:rsid w:val="002C226B"/>
    <w:rsid w:val="002D730D"/>
    <w:rsid w:val="002E280B"/>
    <w:rsid w:val="003217CF"/>
    <w:rsid w:val="003A441B"/>
    <w:rsid w:val="003C4DC4"/>
    <w:rsid w:val="003E368A"/>
    <w:rsid w:val="003E5B79"/>
    <w:rsid w:val="003F5F32"/>
    <w:rsid w:val="00413088"/>
    <w:rsid w:val="004401BF"/>
    <w:rsid w:val="00463E4F"/>
    <w:rsid w:val="00470F38"/>
    <w:rsid w:val="004A036C"/>
    <w:rsid w:val="004B3E56"/>
    <w:rsid w:val="004B67FE"/>
    <w:rsid w:val="004F0DCA"/>
    <w:rsid w:val="004F35CA"/>
    <w:rsid w:val="00501BB6"/>
    <w:rsid w:val="00514A6D"/>
    <w:rsid w:val="005156E1"/>
    <w:rsid w:val="00522C87"/>
    <w:rsid w:val="00523EC0"/>
    <w:rsid w:val="00530096"/>
    <w:rsid w:val="00550381"/>
    <w:rsid w:val="00595EE0"/>
    <w:rsid w:val="005970EB"/>
    <w:rsid w:val="005D7B65"/>
    <w:rsid w:val="005E48B4"/>
    <w:rsid w:val="005E5495"/>
    <w:rsid w:val="005F5507"/>
    <w:rsid w:val="00615CB8"/>
    <w:rsid w:val="00626541"/>
    <w:rsid w:val="006558E5"/>
    <w:rsid w:val="00664E27"/>
    <w:rsid w:val="006675B7"/>
    <w:rsid w:val="00675A4B"/>
    <w:rsid w:val="00687E77"/>
    <w:rsid w:val="00697E9F"/>
    <w:rsid w:val="006B71C8"/>
    <w:rsid w:val="006D5BAC"/>
    <w:rsid w:val="00717957"/>
    <w:rsid w:val="00744CA9"/>
    <w:rsid w:val="00792283"/>
    <w:rsid w:val="00804853"/>
    <w:rsid w:val="00823F46"/>
    <w:rsid w:val="00830ECE"/>
    <w:rsid w:val="00846F39"/>
    <w:rsid w:val="008520EC"/>
    <w:rsid w:val="00877CA3"/>
    <w:rsid w:val="00887F3C"/>
    <w:rsid w:val="008B118D"/>
    <w:rsid w:val="008B4D3D"/>
    <w:rsid w:val="008D19C8"/>
    <w:rsid w:val="008F3062"/>
    <w:rsid w:val="00952823"/>
    <w:rsid w:val="00953EF9"/>
    <w:rsid w:val="009623F6"/>
    <w:rsid w:val="00970280"/>
    <w:rsid w:val="009B4798"/>
    <w:rsid w:val="009F3A7F"/>
    <w:rsid w:val="00A1758D"/>
    <w:rsid w:val="00A37784"/>
    <w:rsid w:val="00A42A6B"/>
    <w:rsid w:val="00A47C69"/>
    <w:rsid w:val="00A53F62"/>
    <w:rsid w:val="00A82E89"/>
    <w:rsid w:val="00AA0778"/>
    <w:rsid w:val="00AA7219"/>
    <w:rsid w:val="00AE01AF"/>
    <w:rsid w:val="00AE49E8"/>
    <w:rsid w:val="00B40ECA"/>
    <w:rsid w:val="00B64A58"/>
    <w:rsid w:val="00B6635F"/>
    <w:rsid w:val="00B74992"/>
    <w:rsid w:val="00BD5EFE"/>
    <w:rsid w:val="00C161F6"/>
    <w:rsid w:val="00C40A50"/>
    <w:rsid w:val="00C441A0"/>
    <w:rsid w:val="00C542D7"/>
    <w:rsid w:val="00C77FBC"/>
    <w:rsid w:val="00C843B0"/>
    <w:rsid w:val="00C94F02"/>
    <w:rsid w:val="00CD24C6"/>
    <w:rsid w:val="00CE1994"/>
    <w:rsid w:val="00CE2321"/>
    <w:rsid w:val="00D163C0"/>
    <w:rsid w:val="00D25B33"/>
    <w:rsid w:val="00D43334"/>
    <w:rsid w:val="00D75FF4"/>
    <w:rsid w:val="00DA52F7"/>
    <w:rsid w:val="00DD67CA"/>
    <w:rsid w:val="00DE2115"/>
    <w:rsid w:val="00DE32C2"/>
    <w:rsid w:val="00DE44C1"/>
    <w:rsid w:val="00DF0413"/>
    <w:rsid w:val="00DF2EDC"/>
    <w:rsid w:val="00DF4E9F"/>
    <w:rsid w:val="00E047D3"/>
    <w:rsid w:val="00E20B22"/>
    <w:rsid w:val="00E222A6"/>
    <w:rsid w:val="00E5140F"/>
    <w:rsid w:val="00E5266F"/>
    <w:rsid w:val="00E85C55"/>
    <w:rsid w:val="00ED3DC3"/>
    <w:rsid w:val="00F05C5F"/>
    <w:rsid w:val="00F0656D"/>
    <w:rsid w:val="00F2372D"/>
    <w:rsid w:val="00F409F8"/>
    <w:rsid w:val="00FD0BDE"/>
    <w:rsid w:val="00FD6CA1"/>
    <w:rsid w:val="00FE3578"/>
  </w:rsids>
  <m:mathPr>
    <m:mathFont m:val="Cambria Math"/>
    <m:brkBin m:val="before"/>
    <m:brkBinSub m:val="--"/>
    <m:smallFrac m:val="0"/>
    <m:dispDef/>
    <m:lMargin m:val="0"/>
    <m:rMargin m:val="0"/>
    <m:defJc m:val="centerGroup"/>
    <m:wrapIndent m:val="1440"/>
    <m:intLim m:val="subSup"/>
    <m:naryLim m:val="undOvr"/>
  </m:mathPr>
  <w:themeFontLang w:val="en-AU"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7ffee"/>
    </o:shapedefaults>
    <o:shapelayout v:ext="edit">
      <o:idmap v:ext="edit" data="1"/>
    </o:shapelayout>
  </w:shapeDefaults>
  <w:decimalSymbol w:val="."/>
  <w:listSeparator w:val=","/>
  <w14:docId w14:val="6BC8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C1"/>
    <w:pPr>
      <w:spacing w:after="120" w:line="312" w:lineRule="auto"/>
    </w:pPr>
    <w:rPr>
      <w:rFonts w:ascii="Arial" w:hAnsi="Arial" w:cs="Arial"/>
      <w:kern w:val="2"/>
      <w:sz w:val="24"/>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67FE"/>
    <w:pPr>
      <w:tabs>
        <w:tab w:val="center" w:pos="4320"/>
        <w:tab w:val="right" w:pos="8640"/>
      </w:tabs>
    </w:pPr>
  </w:style>
  <w:style w:type="paragraph" w:styleId="Footer">
    <w:name w:val="footer"/>
    <w:basedOn w:val="Normal"/>
    <w:link w:val="FooterChar"/>
    <w:uiPriority w:val="99"/>
    <w:rsid w:val="004B67FE"/>
    <w:pPr>
      <w:tabs>
        <w:tab w:val="center" w:pos="4320"/>
        <w:tab w:val="right" w:pos="8640"/>
      </w:tabs>
    </w:pPr>
  </w:style>
  <w:style w:type="character" w:styleId="Hyperlink">
    <w:name w:val="Hyperlink"/>
    <w:rsid w:val="00A37784"/>
    <w:rPr>
      <w:color w:val="0000FF"/>
      <w:u w:val="single"/>
    </w:rPr>
  </w:style>
  <w:style w:type="character" w:customStyle="1" w:styleId="FooterChar">
    <w:name w:val="Footer Char"/>
    <w:link w:val="Footer"/>
    <w:uiPriority w:val="99"/>
    <w:rsid w:val="00C40A50"/>
    <w:rPr>
      <w:rFonts w:ascii="Arial" w:hAnsi="Arial" w:cs="Arial"/>
      <w:kern w:val="2"/>
      <w:sz w:val="24"/>
      <w:szCs w:val="32"/>
      <w:lang w:val="en-GB" w:eastAsia="en-US"/>
    </w:rPr>
  </w:style>
  <w:style w:type="character" w:customStyle="1" w:styleId="UnresolvedMention">
    <w:name w:val="Unresolved Mention"/>
    <w:uiPriority w:val="99"/>
    <w:semiHidden/>
    <w:unhideWhenUsed/>
    <w:rsid w:val="00470F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C1"/>
    <w:pPr>
      <w:spacing w:after="120" w:line="312" w:lineRule="auto"/>
    </w:pPr>
    <w:rPr>
      <w:rFonts w:ascii="Arial" w:hAnsi="Arial" w:cs="Arial"/>
      <w:kern w:val="2"/>
      <w:sz w:val="24"/>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67FE"/>
    <w:pPr>
      <w:tabs>
        <w:tab w:val="center" w:pos="4320"/>
        <w:tab w:val="right" w:pos="8640"/>
      </w:tabs>
    </w:pPr>
  </w:style>
  <w:style w:type="paragraph" w:styleId="Footer">
    <w:name w:val="footer"/>
    <w:basedOn w:val="Normal"/>
    <w:link w:val="FooterChar"/>
    <w:uiPriority w:val="99"/>
    <w:rsid w:val="004B67FE"/>
    <w:pPr>
      <w:tabs>
        <w:tab w:val="center" w:pos="4320"/>
        <w:tab w:val="right" w:pos="8640"/>
      </w:tabs>
    </w:pPr>
  </w:style>
  <w:style w:type="character" w:styleId="Hyperlink">
    <w:name w:val="Hyperlink"/>
    <w:rsid w:val="00A37784"/>
    <w:rPr>
      <w:color w:val="0000FF"/>
      <w:u w:val="single"/>
    </w:rPr>
  </w:style>
  <w:style w:type="character" w:customStyle="1" w:styleId="FooterChar">
    <w:name w:val="Footer Char"/>
    <w:link w:val="Footer"/>
    <w:uiPriority w:val="99"/>
    <w:rsid w:val="00C40A50"/>
    <w:rPr>
      <w:rFonts w:ascii="Arial" w:hAnsi="Arial" w:cs="Arial"/>
      <w:kern w:val="2"/>
      <w:sz w:val="24"/>
      <w:szCs w:val="32"/>
      <w:lang w:val="en-GB" w:eastAsia="en-US"/>
    </w:rPr>
  </w:style>
  <w:style w:type="character" w:customStyle="1" w:styleId="UnresolvedMention">
    <w:name w:val="Unresolved Mention"/>
    <w:uiPriority w:val="99"/>
    <w:semiHidden/>
    <w:unhideWhenUsed/>
    <w:rsid w:val="0047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apb.org/learn/vision-atlas/" TargetMode="External"/><Relationship Id="rId18" Type="http://schemas.openxmlformats.org/officeDocument/2006/relationships/hyperlink" Target="https://icevi.org/include-me/braille-literacy/"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perkins.org/resource/world-braille-usage/" TargetMode="External"/><Relationship Id="rId7" Type="http://schemas.openxmlformats.org/officeDocument/2006/relationships/endnotes" Target="endnotes.xml"/><Relationship Id="rId12" Type="http://schemas.openxmlformats.org/officeDocument/2006/relationships/hyperlink" Target="https://www.un.org/en/observances/braille-day/background" TargetMode="External"/><Relationship Id="rId17" Type="http://schemas.openxmlformats.org/officeDocument/2006/relationships/hyperlink" Target="https://icevi.org/the-start-up-teacher-training-curriculu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evi.org/educator/" TargetMode="External"/><Relationship Id="rId20" Type="http://schemas.openxmlformats.org/officeDocument/2006/relationships/hyperlink" Target="https://icevi.org/who-we-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18/448/71/PDF/N1844871.pdf?OpenEleme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n.org/development/desa/disabilities/convention-on-the-rights-of-persons-with-disabilities.html" TargetMode="External"/><Relationship Id="rId23" Type="http://schemas.openxmlformats.org/officeDocument/2006/relationships/hyperlink" Target="https://uebonline.org/" TargetMode="External"/><Relationship Id="rId28" Type="http://schemas.openxmlformats.org/officeDocument/2006/relationships/theme" Target="theme/theme1.xml"/><Relationship Id="rId10" Type="http://schemas.openxmlformats.org/officeDocument/2006/relationships/hyperlink" Target="https://news.un.org/en/story/2021/01/1081312" TargetMode="External"/><Relationship Id="rId19" Type="http://schemas.openxmlformats.org/officeDocument/2006/relationships/hyperlink" Target="https://icevi.org/other-publica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evi.org/other-publications/" TargetMode="External"/><Relationship Id="rId22" Type="http://schemas.openxmlformats.org/officeDocument/2006/relationships/hyperlink" Target="https://www.pathstoliteracy.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cevi.org" TargetMode="External"/><Relationship Id="rId1" Type="http://schemas.openxmlformats.org/officeDocument/2006/relationships/hyperlink" Target="mailto:ceo2019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F8B5-F707-41F8-A09B-0EF76AF2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ICEVI</Company>
  <LinksUpToDate>false</LinksUpToDate>
  <CharactersWithSpaces>5183</CharactersWithSpaces>
  <SharedDoc>false</SharedDoc>
  <HLinks>
    <vt:vector size="96" baseType="variant">
      <vt:variant>
        <vt:i4>6946877</vt:i4>
      </vt:variant>
      <vt:variant>
        <vt:i4>39</vt:i4>
      </vt:variant>
      <vt:variant>
        <vt:i4>0</vt:i4>
      </vt:variant>
      <vt:variant>
        <vt:i4>5</vt:i4>
      </vt:variant>
      <vt:variant>
        <vt:lpwstr>https://uebonline.org/</vt:lpwstr>
      </vt:variant>
      <vt:variant>
        <vt:lpwstr/>
      </vt:variant>
      <vt:variant>
        <vt:i4>5177412</vt:i4>
      </vt:variant>
      <vt:variant>
        <vt:i4>36</vt:i4>
      </vt:variant>
      <vt:variant>
        <vt:i4>0</vt:i4>
      </vt:variant>
      <vt:variant>
        <vt:i4>5</vt:i4>
      </vt:variant>
      <vt:variant>
        <vt:lpwstr>https://www.pathstoliteracy.org/</vt:lpwstr>
      </vt:variant>
      <vt:variant>
        <vt:lpwstr/>
      </vt:variant>
      <vt:variant>
        <vt:i4>5963807</vt:i4>
      </vt:variant>
      <vt:variant>
        <vt:i4>33</vt:i4>
      </vt:variant>
      <vt:variant>
        <vt:i4>0</vt:i4>
      </vt:variant>
      <vt:variant>
        <vt:i4>5</vt:i4>
      </vt:variant>
      <vt:variant>
        <vt:lpwstr>https://www.perkins.org/resource/world-braille-usage/</vt:lpwstr>
      </vt:variant>
      <vt:variant>
        <vt:lpwstr>:~:text=%E2%80%9CWorld%20Braille%20Usage%E2%80%9D%20is%20a,for%20rare%20and%20endangered%20languages</vt:lpwstr>
      </vt:variant>
      <vt:variant>
        <vt:i4>5439517</vt:i4>
      </vt:variant>
      <vt:variant>
        <vt:i4>30</vt:i4>
      </vt:variant>
      <vt:variant>
        <vt:i4>0</vt:i4>
      </vt:variant>
      <vt:variant>
        <vt:i4>5</vt:i4>
      </vt:variant>
      <vt:variant>
        <vt:lpwstr>https://icevi.org/who-we-are/</vt:lpwstr>
      </vt:variant>
      <vt:variant>
        <vt:lpwstr/>
      </vt:variant>
      <vt:variant>
        <vt:i4>5832773</vt:i4>
      </vt:variant>
      <vt:variant>
        <vt:i4>27</vt:i4>
      </vt:variant>
      <vt:variant>
        <vt:i4>0</vt:i4>
      </vt:variant>
      <vt:variant>
        <vt:i4>5</vt:i4>
      </vt:variant>
      <vt:variant>
        <vt:lpwstr>https://icevi.org/other-publications/</vt:lpwstr>
      </vt:variant>
      <vt:variant>
        <vt:lpwstr/>
      </vt:variant>
      <vt:variant>
        <vt:i4>7667771</vt:i4>
      </vt:variant>
      <vt:variant>
        <vt:i4>24</vt:i4>
      </vt:variant>
      <vt:variant>
        <vt:i4>0</vt:i4>
      </vt:variant>
      <vt:variant>
        <vt:i4>5</vt:i4>
      </vt:variant>
      <vt:variant>
        <vt:lpwstr>https://icevi.org/include-me/braille-literacy/</vt:lpwstr>
      </vt:variant>
      <vt:variant>
        <vt:lpwstr/>
      </vt:variant>
      <vt:variant>
        <vt:i4>3866657</vt:i4>
      </vt:variant>
      <vt:variant>
        <vt:i4>21</vt:i4>
      </vt:variant>
      <vt:variant>
        <vt:i4>0</vt:i4>
      </vt:variant>
      <vt:variant>
        <vt:i4>5</vt:i4>
      </vt:variant>
      <vt:variant>
        <vt:lpwstr>https://icevi.org/the-start-up-teacher-training-curriculum/</vt:lpwstr>
      </vt:variant>
      <vt:variant>
        <vt:lpwstr/>
      </vt:variant>
      <vt:variant>
        <vt:i4>7733299</vt:i4>
      </vt:variant>
      <vt:variant>
        <vt:i4>18</vt:i4>
      </vt:variant>
      <vt:variant>
        <vt:i4>0</vt:i4>
      </vt:variant>
      <vt:variant>
        <vt:i4>5</vt:i4>
      </vt:variant>
      <vt:variant>
        <vt:lpwstr>https://icevi.org/educator/</vt:lpwstr>
      </vt:variant>
      <vt:variant>
        <vt:lpwstr/>
      </vt:variant>
      <vt:variant>
        <vt:i4>3604583</vt:i4>
      </vt:variant>
      <vt:variant>
        <vt:i4>15</vt:i4>
      </vt:variant>
      <vt:variant>
        <vt:i4>0</vt:i4>
      </vt:variant>
      <vt:variant>
        <vt:i4>5</vt:i4>
      </vt:variant>
      <vt:variant>
        <vt:lpwstr>https://www.un.org/development/desa/disabilities/convention-on-the-rights-of-persons-with-disabilities.html</vt:lpwstr>
      </vt:variant>
      <vt:variant>
        <vt:lpwstr/>
      </vt:variant>
      <vt:variant>
        <vt:i4>5832773</vt:i4>
      </vt:variant>
      <vt:variant>
        <vt:i4>12</vt:i4>
      </vt:variant>
      <vt:variant>
        <vt:i4>0</vt:i4>
      </vt:variant>
      <vt:variant>
        <vt:i4>5</vt:i4>
      </vt:variant>
      <vt:variant>
        <vt:lpwstr>https://icevi.org/other-publications/</vt:lpwstr>
      </vt:variant>
      <vt:variant>
        <vt:lpwstr/>
      </vt:variant>
      <vt:variant>
        <vt:i4>6094850</vt:i4>
      </vt:variant>
      <vt:variant>
        <vt:i4>9</vt:i4>
      </vt:variant>
      <vt:variant>
        <vt:i4>0</vt:i4>
      </vt:variant>
      <vt:variant>
        <vt:i4>5</vt:i4>
      </vt:variant>
      <vt:variant>
        <vt:lpwstr>https://www.iapb.org/learn/vision-atlas/</vt:lpwstr>
      </vt:variant>
      <vt:variant>
        <vt:lpwstr/>
      </vt:variant>
      <vt:variant>
        <vt:i4>4980807</vt:i4>
      </vt:variant>
      <vt:variant>
        <vt:i4>6</vt:i4>
      </vt:variant>
      <vt:variant>
        <vt:i4>0</vt:i4>
      </vt:variant>
      <vt:variant>
        <vt:i4>5</vt:i4>
      </vt:variant>
      <vt:variant>
        <vt:lpwstr>https://www.un.org/en/observances/braille-day/background</vt:lpwstr>
      </vt:variant>
      <vt:variant>
        <vt:lpwstr/>
      </vt:variant>
      <vt:variant>
        <vt:i4>5636102</vt:i4>
      </vt:variant>
      <vt:variant>
        <vt:i4>3</vt:i4>
      </vt:variant>
      <vt:variant>
        <vt:i4>0</vt:i4>
      </vt:variant>
      <vt:variant>
        <vt:i4>5</vt:i4>
      </vt:variant>
      <vt:variant>
        <vt:lpwstr>https://documents-dds-ny.un.org/doc/UNDOC/GEN/N18/448/71/PDF/N1844871.pdf?OpenElement</vt:lpwstr>
      </vt:variant>
      <vt:variant>
        <vt:lpwstr/>
      </vt:variant>
      <vt:variant>
        <vt:i4>1835100</vt:i4>
      </vt:variant>
      <vt:variant>
        <vt:i4>0</vt:i4>
      </vt:variant>
      <vt:variant>
        <vt:i4>0</vt:i4>
      </vt:variant>
      <vt:variant>
        <vt:i4>5</vt:i4>
      </vt:variant>
      <vt:variant>
        <vt:lpwstr>https://news.un.org/en/story/2021/01/1081312</vt:lpwstr>
      </vt:variant>
      <vt:variant>
        <vt:lpwstr/>
      </vt:variant>
      <vt:variant>
        <vt:i4>7798829</vt:i4>
      </vt:variant>
      <vt:variant>
        <vt:i4>3</vt:i4>
      </vt:variant>
      <vt:variant>
        <vt:i4>0</vt:i4>
      </vt:variant>
      <vt:variant>
        <vt:i4>5</vt:i4>
      </vt:variant>
      <vt:variant>
        <vt:lpwstr>https://icevi.org/</vt:lpwstr>
      </vt:variant>
      <vt:variant>
        <vt:lpwstr/>
      </vt:variant>
      <vt:variant>
        <vt:i4>3211291</vt:i4>
      </vt:variant>
      <vt:variant>
        <vt:i4>0</vt:i4>
      </vt:variant>
      <vt:variant>
        <vt:i4>0</vt:i4>
      </vt:variant>
      <vt:variant>
        <vt:i4>5</vt:i4>
      </vt:variant>
      <vt:variant>
        <vt:lpwstr>mailto:ceo201922@gmail.com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2023-01-03T04:35:00Z</cp:lastPrinted>
  <dcterms:created xsi:type="dcterms:W3CDTF">2023-01-03T09:42:00Z</dcterms:created>
  <dcterms:modified xsi:type="dcterms:W3CDTF">2023-01-03T09:43:00Z</dcterms:modified>
</cp:coreProperties>
</file>