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B7785" w14:textId="77777777" w:rsidR="00AF7145" w:rsidRDefault="00000000">
      <w:pPr>
        <w:pStyle w:val="Title"/>
        <w:spacing w:line="360" w:lineRule="auto"/>
        <w:jc w:val="left"/>
      </w:pPr>
      <w:bookmarkStart w:id="0" w:name="_qcwuq1nnww4a" w:colFirst="0" w:colLast="0"/>
      <w:bookmarkEnd w:id="0"/>
      <w:r>
        <w:rPr>
          <w:noProof/>
        </w:rPr>
        <w:drawing>
          <wp:anchor distT="114300" distB="114300" distL="114300" distR="114300" simplePos="0" relativeHeight="251658240" behindDoc="0" locked="0" layoutInCell="1" hidden="0" allowOverlap="1" wp14:anchorId="1E21C712" wp14:editId="10DEC4E0">
            <wp:simplePos x="0" y="0"/>
            <wp:positionH relativeFrom="column">
              <wp:posOffset>2286000</wp:posOffset>
            </wp:positionH>
            <wp:positionV relativeFrom="paragraph">
              <wp:posOffset>838200</wp:posOffset>
            </wp:positionV>
            <wp:extent cx="1939968" cy="600075"/>
            <wp:effectExtent l="0" t="0" r="0" b="0"/>
            <wp:wrapSquare wrapText="bothSides" distT="114300" distB="114300" distL="114300" distR="114300"/>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1939968" cy="600075"/>
                    </a:xfrm>
                    <a:prstGeom prst="rect">
                      <a:avLst/>
                    </a:prstGeom>
                    <a:ln/>
                  </pic:spPr>
                </pic:pic>
              </a:graphicData>
            </a:graphic>
          </wp:anchor>
        </w:drawing>
      </w:r>
      <w:r>
        <w:rPr>
          <w:noProof/>
        </w:rPr>
        <w:drawing>
          <wp:anchor distT="114300" distB="114300" distL="114300" distR="114300" simplePos="0" relativeHeight="251659264" behindDoc="0" locked="0" layoutInCell="1" hidden="0" allowOverlap="1" wp14:anchorId="4D3375DA" wp14:editId="4A3D1A0A">
            <wp:simplePos x="0" y="0"/>
            <wp:positionH relativeFrom="column">
              <wp:posOffset>1</wp:posOffset>
            </wp:positionH>
            <wp:positionV relativeFrom="paragraph">
              <wp:posOffset>971550</wp:posOffset>
            </wp:positionV>
            <wp:extent cx="2288956" cy="328613"/>
            <wp:effectExtent l="0" t="0" r="0" b="0"/>
            <wp:wrapSquare wrapText="bothSides" distT="114300" distB="114300" distL="114300" distR="114300"/>
            <wp:docPr id="1"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6"/>
                    <a:srcRect/>
                    <a:stretch>
                      <a:fillRect/>
                    </a:stretch>
                  </pic:blipFill>
                  <pic:spPr>
                    <a:xfrm>
                      <a:off x="0" y="0"/>
                      <a:ext cx="2288956" cy="328613"/>
                    </a:xfrm>
                    <a:prstGeom prst="rect">
                      <a:avLst/>
                    </a:prstGeom>
                    <a:ln/>
                  </pic:spPr>
                </pic:pic>
              </a:graphicData>
            </a:graphic>
          </wp:anchor>
        </w:drawing>
      </w:r>
      <w:r>
        <w:rPr>
          <w:noProof/>
        </w:rPr>
        <w:drawing>
          <wp:anchor distT="114300" distB="114300" distL="114300" distR="114300" simplePos="0" relativeHeight="251660288" behindDoc="0" locked="0" layoutInCell="1" hidden="0" allowOverlap="1" wp14:anchorId="251CD66A" wp14:editId="5E5A5FBF">
            <wp:simplePos x="0" y="0"/>
            <wp:positionH relativeFrom="column">
              <wp:posOffset>2857500</wp:posOffset>
            </wp:positionH>
            <wp:positionV relativeFrom="paragraph">
              <wp:posOffset>114300</wp:posOffset>
            </wp:positionV>
            <wp:extent cx="1600200" cy="600075"/>
            <wp:effectExtent l="0" t="0" r="0" b="0"/>
            <wp:wrapSquare wrapText="bothSides" distT="114300" distB="114300" distL="114300" distR="11430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1600200" cy="600075"/>
                    </a:xfrm>
                    <a:prstGeom prst="rect">
                      <a:avLst/>
                    </a:prstGeom>
                    <a:ln/>
                  </pic:spPr>
                </pic:pic>
              </a:graphicData>
            </a:graphic>
          </wp:anchor>
        </w:drawing>
      </w:r>
      <w:r>
        <w:rPr>
          <w:noProof/>
        </w:rPr>
        <w:drawing>
          <wp:anchor distT="114300" distB="114300" distL="114300" distR="114300" simplePos="0" relativeHeight="251661312" behindDoc="0" locked="0" layoutInCell="1" hidden="0" allowOverlap="1" wp14:anchorId="4C1807EA" wp14:editId="50F47A91">
            <wp:simplePos x="0" y="0"/>
            <wp:positionH relativeFrom="column">
              <wp:posOffset>-219074</wp:posOffset>
            </wp:positionH>
            <wp:positionV relativeFrom="paragraph">
              <wp:posOffset>114300</wp:posOffset>
            </wp:positionV>
            <wp:extent cx="1057275" cy="533400"/>
            <wp:effectExtent l="0" t="0" r="0" b="0"/>
            <wp:wrapSquare wrapText="bothSides" distT="114300" distB="114300" distL="114300" distR="114300"/>
            <wp:docPr id="3"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8"/>
                    <a:srcRect/>
                    <a:stretch>
                      <a:fillRect/>
                    </a:stretch>
                  </pic:blipFill>
                  <pic:spPr>
                    <a:xfrm>
                      <a:off x="0" y="0"/>
                      <a:ext cx="1057275" cy="533400"/>
                    </a:xfrm>
                    <a:prstGeom prst="rect">
                      <a:avLst/>
                    </a:prstGeom>
                    <a:ln/>
                  </pic:spPr>
                </pic:pic>
              </a:graphicData>
            </a:graphic>
          </wp:anchor>
        </w:drawing>
      </w:r>
      <w:r>
        <w:rPr>
          <w:noProof/>
        </w:rPr>
        <w:drawing>
          <wp:anchor distT="114300" distB="114300" distL="114300" distR="114300" simplePos="0" relativeHeight="251662336" behindDoc="0" locked="0" layoutInCell="1" hidden="0" allowOverlap="1" wp14:anchorId="4E0EEF5B" wp14:editId="2E01585E">
            <wp:simplePos x="0" y="0"/>
            <wp:positionH relativeFrom="column">
              <wp:posOffset>1574235</wp:posOffset>
            </wp:positionH>
            <wp:positionV relativeFrom="paragraph">
              <wp:posOffset>114300</wp:posOffset>
            </wp:positionV>
            <wp:extent cx="1216590" cy="600075"/>
            <wp:effectExtent l="0" t="0" r="0" b="0"/>
            <wp:wrapSquare wrapText="bothSides" distT="114300" distB="114300" distL="114300" distR="114300"/>
            <wp:docPr id="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
                    <a:srcRect/>
                    <a:stretch>
                      <a:fillRect/>
                    </a:stretch>
                  </pic:blipFill>
                  <pic:spPr>
                    <a:xfrm>
                      <a:off x="0" y="0"/>
                      <a:ext cx="1216590" cy="600075"/>
                    </a:xfrm>
                    <a:prstGeom prst="rect">
                      <a:avLst/>
                    </a:prstGeom>
                    <a:ln/>
                  </pic:spPr>
                </pic:pic>
              </a:graphicData>
            </a:graphic>
          </wp:anchor>
        </w:drawing>
      </w:r>
      <w:r>
        <w:rPr>
          <w:noProof/>
        </w:rPr>
        <w:drawing>
          <wp:anchor distT="114300" distB="114300" distL="114300" distR="114300" simplePos="0" relativeHeight="251663360" behindDoc="0" locked="0" layoutInCell="1" hidden="0" allowOverlap="1" wp14:anchorId="04A7CD9E" wp14:editId="3487D41B">
            <wp:simplePos x="0" y="0"/>
            <wp:positionH relativeFrom="column">
              <wp:posOffset>4162425</wp:posOffset>
            </wp:positionH>
            <wp:positionV relativeFrom="paragraph">
              <wp:posOffset>1000125</wp:posOffset>
            </wp:positionV>
            <wp:extent cx="2039190" cy="276225"/>
            <wp:effectExtent l="0" t="0" r="0" b="0"/>
            <wp:wrapSquare wrapText="bothSides" distT="114300" distB="114300" distL="114300" distR="114300"/>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2039190" cy="276225"/>
                    </a:xfrm>
                    <a:prstGeom prst="rect">
                      <a:avLst/>
                    </a:prstGeom>
                    <a:ln/>
                  </pic:spPr>
                </pic:pic>
              </a:graphicData>
            </a:graphic>
          </wp:anchor>
        </w:drawing>
      </w:r>
      <w:r>
        <w:rPr>
          <w:noProof/>
        </w:rPr>
        <w:drawing>
          <wp:anchor distT="114300" distB="114300" distL="114300" distR="114300" simplePos="0" relativeHeight="251664384" behindDoc="0" locked="0" layoutInCell="1" hidden="0" allowOverlap="1" wp14:anchorId="59E0E201" wp14:editId="234B242B">
            <wp:simplePos x="0" y="0"/>
            <wp:positionH relativeFrom="column">
              <wp:posOffset>904875</wp:posOffset>
            </wp:positionH>
            <wp:positionV relativeFrom="paragraph">
              <wp:posOffset>114300</wp:posOffset>
            </wp:positionV>
            <wp:extent cx="600075" cy="600075"/>
            <wp:effectExtent l="0" t="0" r="0" b="0"/>
            <wp:wrapSquare wrapText="bothSides" distT="114300" distB="114300" distL="114300" distR="114300"/>
            <wp:docPr id="4"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1"/>
                    <a:srcRect/>
                    <a:stretch>
                      <a:fillRect/>
                    </a:stretch>
                  </pic:blipFill>
                  <pic:spPr>
                    <a:xfrm>
                      <a:off x="0" y="0"/>
                      <a:ext cx="600075" cy="600075"/>
                    </a:xfrm>
                    <a:prstGeom prst="rect">
                      <a:avLst/>
                    </a:prstGeom>
                    <a:ln/>
                  </pic:spPr>
                </pic:pic>
              </a:graphicData>
            </a:graphic>
          </wp:anchor>
        </w:drawing>
      </w:r>
      <w:r>
        <w:rPr>
          <w:noProof/>
        </w:rPr>
        <w:drawing>
          <wp:anchor distT="114300" distB="114300" distL="114300" distR="114300" simplePos="0" relativeHeight="251665408" behindDoc="0" locked="0" layoutInCell="1" hidden="0" allowOverlap="1" wp14:anchorId="14B75D5D" wp14:editId="59858729">
            <wp:simplePos x="0" y="0"/>
            <wp:positionH relativeFrom="column">
              <wp:posOffset>4519613</wp:posOffset>
            </wp:positionH>
            <wp:positionV relativeFrom="paragraph">
              <wp:posOffset>114300</wp:posOffset>
            </wp:positionV>
            <wp:extent cx="1671638" cy="604107"/>
            <wp:effectExtent l="0" t="0" r="0" b="0"/>
            <wp:wrapSquare wrapText="bothSides" distT="114300" distB="114300" distL="114300" distR="114300"/>
            <wp:docPr id="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a:stretch>
                      <a:fillRect/>
                    </a:stretch>
                  </pic:blipFill>
                  <pic:spPr>
                    <a:xfrm>
                      <a:off x="0" y="0"/>
                      <a:ext cx="1671638" cy="604107"/>
                    </a:xfrm>
                    <a:prstGeom prst="rect">
                      <a:avLst/>
                    </a:prstGeom>
                    <a:ln/>
                  </pic:spPr>
                </pic:pic>
              </a:graphicData>
            </a:graphic>
          </wp:anchor>
        </w:drawing>
      </w:r>
    </w:p>
    <w:p w14:paraId="5BD50A7F" w14:textId="77777777" w:rsidR="00AF7145" w:rsidRDefault="00000000">
      <w:pPr>
        <w:pStyle w:val="Title"/>
        <w:spacing w:before="240" w:after="240" w:line="480" w:lineRule="auto"/>
        <w:jc w:val="center"/>
      </w:pPr>
      <w:bookmarkStart w:id="1" w:name="_lkke2rjt14i0" w:colFirst="0" w:colLast="0"/>
      <w:bookmarkEnd w:id="1"/>
      <w:r>
        <w:rPr>
          <w:sz w:val="32"/>
          <w:szCs w:val="32"/>
          <w:highlight w:val="white"/>
        </w:rPr>
        <w:t>COP 27 Side Event</w:t>
      </w:r>
    </w:p>
    <w:p w14:paraId="17009A88" w14:textId="77777777" w:rsidR="00AF7145" w:rsidRDefault="00000000">
      <w:pPr>
        <w:pStyle w:val="Title"/>
        <w:spacing w:line="360" w:lineRule="auto"/>
        <w:jc w:val="center"/>
      </w:pPr>
      <w:bookmarkStart w:id="2" w:name="_jmh608o0v5k5" w:colFirst="0" w:colLast="0"/>
      <w:bookmarkEnd w:id="2"/>
      <w:r>
        <w:rPr>
          <w:b/>
          <w:sz w:val="32"/>
          <w:szCs w:val="32"/>
        </w:rPr>
        <w:t xml:space="preserve">Localised Solutions to Reduce Climate Induced Loss &amp; Damage for the Most Vulnerable </w:t>
      </w:r>
      <w:r>
        <w:t xml:space="preserve"> </w:t>
      </w:r>
    </w:p>
    <w:p w14:paraId="0D351892" w14:textId="77777777" w:rsidR="00AF7145" w:rsidRDefault="00000000">
      <w:pPr>
        <w:spacing w:line="240" w:lineRule="auto"/>
        <w:jc w:val="left"/>
      </w:pPr>
      <w:r>
        <w:rPr>
          <w:b/>
        </w:rPr>
        <w:t>Venue:</w:t>
      </w:r>
      <w:r>
        <w:t xml:space="preserve"> </w:t>
      </w:r>
      <w:proofErr w:type="gramStart"/>
      <w:r>
        <w:rPr>
          <w:highlight w:val="white"/>
        </w:rPr>
        <w:t>Memphis,  Sharm</w:t>
      </w:r>
      <w:proofErr w:type="gramEnd"/>
      <w:r>
        <w:rPr>
          <w:highlight w:val="white"/>
        </w:rPr>
        <w:t xml:space="preserve"> El-Sheikh International Convention Centre (SHICC)</w:t>
      </w:r>
    </w:p>
    <w:p w14:paraId="48FC3F41" w14:textId="77777777" w:rsidR="00AF7145" w:rsidRDefault="00000000">
      <w:pPr>
        <w:spacing w:line="240" w:lineRule="auto"/>
        <w:rPr>
          <w:color w:val="121212"/>
        </w:rPr>
      </w:pPr>
      <w:r>
        <w:rPr>
          <w:b/>
          <w:color w:val="121212"/>
        </w:rPr>
        <w:t>Date &amp; time:</w:t>
      </w:r>
      <w:r>
        <w:rPr>
          <w:color w:val="121212"/>
        </w:rPr>
        <w:t xml:space="preserve"> 10th November, </w:t>
      </w:r>
      <w:r>
        <w:rPr>
          <w:color w:val="121212"/>
          <w:highlight w:val="white"/>
        </w:rPr>
        <w:t>11:30-13:00 (</w:t>
      </w:r>
      <w:r>
        <w:rPr>
          <w:color w:val="121212"/>
        </w:rPr>
        <w:t>local time Egypt)</w:t>
      </w:r>
    </w:p>
    <w:p w14:paraId="10136C85" w14:textId="77777777" w:rsidR="00AF7145" w:rsidRDefault="00000000">
      <w:pPr>
        <w:spacing w:line="240" w:lineRule="auto"/>
        <w:jc w:val="left"/>
        <w:rPr>
          <w:color w:val="121212"/>
        </w:rPr>
      </w:pPr>
      <w:r>
        <w:rPr>
          <w:b/>
          <w:color w:val="121212"/>
        </w:rPr>
        <w:t>Join online:</w:t>
      </w:r>
      <w:r>
        <w:rPr>
          <w:color w:val="121212"/>
        </w:rPr>
        <w:t xml:space="preserve"> </w:t>
      </w:r>
      <w:hyperlink r:id="rId13">
        <w:r>
          <w:rPr>
            <w:color w:val="1155CC"/>
            <w:u w:val="single"/>
          </w:rPr>
          <w:t>https://www.youtube.com/watch?v=R77Ram8caXI&amp;list=PLBcZ22cUY9RJc1scZLmb8SdZezq3IM00i&amp;index=45</w:t>
        </w:r>
      </w:hyperlink>
      <w:r>
        <w:rPr>
          <w:color w:val="121212"/>
        </w:rPr>
        <w:t xml:space="preserve"> </w:t>
      </w:r>
    </w:p>
    <w:p w14:paraId="5436DDDE" w14:textId="77777777" w:rsidR="00AF7145" w:rsidRDefault="00000000">
      <w:pPr>
        <w:pStyle w:val="Heading1"/>
      </w:pPr>
      <w:bookmarkStart w:id="3" w:name="_5gzfezhth8g0" w:colFirst="0" w:colLast="0"/>
      <w:bookmarkEnd w:id="3"/>
      <w:r>
        <w:t>Background</w:t>
      </w:r>
    </w:p>
    <w:p w14:paraId="57EA664A" w14:textId="77777777" w:rsidR="00AF7145" w:rsidRDefault="00000000">
      <w:r>
        <w:t xml:space="preserve">Climate change increases the frequency and intensity of hazards. Climate-related disasters have almost doubled compared to the previous twenty years. Affected communities and populations face multiple challenges, for instance by increasing poverty, as well as to their sustainable access to food, </w:t>
      </w:r>
      <w:proofErr w:type="gramStart"/>
      <w:r>
        <w:t>water</w:t>
      </w:r>
      <w:proofErr w:type="gramEnd"/>
      <w:r>
        <w:t xml:space="preserve"> and livelihoods. This results in an increase of the community's vulnerability.</w:t>
      </w:r>
    </w:p>
    <w:p w14:paraId="5662FA26" w14:textId="77777777" w:rsidR="00AF7145" w:rsidRDefault="00AF7145"/>
    <w:p w14:paraId="2E2378C5" w14:textId="77777777" w:rsidR="00AF7145" w:rsidRDefault="00000000">
      <w:r>
        <w:t xml:space="preserve">A sustainable and </w:t>
      </w:r>
      <w:proofErr w:type="spellStart"/>
      <w:r>
        <w:t>effectfull</w:t>
      </w:r>
      <w:proofErr w:type="spellEnd"/>
      <w:r>
        <w:t xml:space="preserve"> solution to this negative spiral of climate change, hazards, </w:t>
      </w:r>
      <w:proofErr w:type="gramStart"/>
      <w:r>
        <w:t>vulnerability</w:t>
      </w:r>
      <w:proofErr w:type="gramEnd"/>
      <w:r>
        <w:t xml:space="preserve"> and risk, requires localised risk reduction lead by representatives of the communities at most vulnerable situations. Risk reduction, and prevention reduces escalating climate hazards´ negative impacts. Local actors, practitioners and communities possess the knowledge of both the risks and the solutions. Enhancing the capacity of these communities along with ensuring pre-conditions for meaningful participation including access to information, minimises their risks and vulnerability, and thereby contributes to </w:t>
      </w:r>
      <w:proofErr w:type="gramStart"/>
      <w:r>
        <w:t>long and short term</w:t>
      </w:r>
      <w:proofErr w:type="gramEnd"/>
      <w:r>
        <w:t xml:space="preserve"> reduction in climate change induced loss and damage.  </w:t>
      </w:r>
    </w:p>
    <w:p w14:paraId="21DCE5CD" w14:textId="77777777" w:rsidR="00AF7145" w:rsidRDefault="00000000">
      <w:pPr>
        <w:pStyle w:val="Heading1"/>
        <w:spacing w:line="276" w:lineRule="auto"/>
      </w:pPr>
      <w:bookmarkStart w:id="4" w:name="_wnrsmjqyh6u6" w:colFirst="0" w:colLast="0"/>
      <w:bookmarkEnd w:id="4"/>
      <w:r>
        <w:t xml:space="preserve">Objectives </w:t>
      </w:r>
    </w:p>
    <w:p w14:paraId="3268A0D9" w14:textId="77777777" w:rsidR="00AF7145" w:rsidRDefault="00000000">
      <w:pPr>
        <w:numPr>
          <w:ilvl w:val="0"/>
          <w:numId w:val="2"/>
        </w:numPr>
      </w:pPr>
      <w:r>
        <w:t xml:space="preserve">Share local solutions including by representatives of the groups at highest situations of vulnerability to reduce climate induced loss and damage. </w:t>
      </w:r>
    </w:p>
    <w:p w14:paraId="72EF6139" w14:textId="77777777" w:rsidR="00AF7145" w:rsidRDefault="00000000">
      <w:pPr>
        <w:numPr>
          <w:ilvl w:val="0"/>
          <w:numId w:val="2"/>
        </w:numPr>
      </w:pPr>
      <w:r>
        <w:lastRenderedPageBreak/>
        <w:t>Facilitate a discussion and knowledge dissemination about a focus on vulnerability to identify and assist the most at risk to prepare for hazards.</w:t>
      </w:r>
    </w:p>
    <w:p w14:paraId="6471B0FB" w14:textId="77777777" w:rsidR="00AF7145" w:rsidRDefault="00000000">
      <w:pPr>
        <w:numPr>
          <w:ilvl w:val="0"/>
          <w:numId w:val="2"/>
        </w:numPr>
      </w:pPr>
      <w:r>
        <w:t xml:space="preserve">Provide a platform for knowledge exchange between decision makers, communities and practitioners, to </w:t>
      </w:r>
      <w:proofErr w:type="gramStart"/>
      <w:r>
        <w:t>stimulate  enhanced</w:t>
      </w:r>
      <w:proofErr w:type="gramEnd"/>
      <w:r>
        <w:t xml:space="preserve"> localisation of climate action.</w:t>
      </w:r>
    </w:p>
    <w:p w14:paraId="789F6EF6" w14:textId="77777777" w:rsidR="00AF7145" w:rsidRDefault="00000000">
      <w:pPr>
        <w:pStyle w:val="Heading1"/>
        <w:spacing w:line="276" w:lineRule="auto"/>
      </w:pPr>
      <w:bookmarkStart w:id="5" w:name="_jj5b5zht7l3k" w:colFirst="0" w:colLast="0"/>
      <w:bookmarkEnd w:id="5"/>
      <w:r>
        <w:t xml:space="preserve">Organisers </w:t>
      </w:r>
    </w:p>
    <w:p w14:paraId="1770D525" w14:textId="77777777" w:rsidR="00AF7145" w:rsidRDefault="00000000">
      <w:r>
        <w:t xml:space="preserve">Hosted by: </w:t>
      </w:r>
      <w:proofErr w:type="spellStart"/>
      <w:r>
        <w:t>Nadam</w:t>
      </w:r>
      <w:proofErr w:type="spellEnd"/>
      <w:r>
        <w:t xml:space="preserve"> Foundation, The UNDRR Stakeholder Engagement Mechanism (UNDRR-SEM), Stakeholder Forum for a Sustainable Future (SF)</w:t>
      </w:r>
    </w:p>
    <w:p w14:paraId="5EADB6FE" w14:textId="77777777" w:rsidR="00AF7145" w:rsidRDefault="00000000">
      <w:r>
        <w:t xml:space="preserve"> </w:t>
      </w:r>
    </w:p>
    <w:p w14:paraId="49522436" w14:textId="77777777" w:rsidR="00AF7145" w:rsidRDefault="00000000">
      <w:r>
        <w:t>Supported by: Global Network of Civil Society Organizations for Disaster Risk Reduction (GNDR), Action Aid International, Baha'i International Community (BIC), International Disability Alliance, The Re-Energize Disaster Risk Reduction and Resilience Project, Asia Indigenous Peoples Pact (AIPP), The Government of Bangladesh, The United Nations Office for Disaster Risk Reduction (UNDRR)</w:t>
      </w:r>
    </w:p>
    <w:p w14:paraId="6F4401B5" w14:textId="77777777" w:rsidR="00AF7145" w:rsidRDefault="00000000">
      <w:pPr>
        <w:pStyle w:val="Heading1"/>
        <w:spacing w:line="276" w:lineRule="auto"/>
      </w:pPr>
      <w:bookmarkStart w:id="6" w:name="_srwe3io0ilx" w:colFirst="0" w:colLast="0"/>
      <w:bookmarkEnd w:id="6"/>
      <w:r>
        <w:t>Preliminary Outline (including buffer time)</w:t>
      </w:r>
    </w:p>
    <w:p w14:paraId="1F0271A5" w14:textId="77777777" w:rsidR="00AF7145" w:rsidRDefault="00000000">
      <w:pPr>
        <w:rPr>
          <w:b/>
        </w:rPr>
      </w:pPr>
      <w:r>
        <w:t>3 minutes</w:t>
      </w:r>
      <w:r>
        <w:tab/>
      </w:r>
      <w:r>
        <w:rPr>
          <w:b/>
        </w:rPr>
        <w:t xml:space="preserve">Welcome Remarks </w:t>
      </w:r>
    </w:p>
    <w:p w14:paraId="3BCE8834" w14:textId="77777777" w:rsidR="00AF7145" w:rsidRDefault="00000000">
      <w:pPr>
        <w:rPr>
          <w:i/>
        </w:rPr>
      </w:pPr>
      <w:r>
        <w:tab/>
      </w:r>
      <w:r>
        <w:tab/>
      </w:r>
      <w:r>
        <w:rPr>
          <w:i/>
        </w:rPr>
        <w:t xml:space="preserve">Moderator Mr. Adessou Kossivi, Regional Coordinator, Global Network of CSO for </w:t>
      </w:r>
    </w:p>
    <w:p w14:paraId="7D4C14BE" w14:textId="77777777" w:rsidR="00AF7145" w:rsidRDefault="00000000">
      <w:pPr>
        <w:ind w:left="720" w:firstLine="720"/>
        <w:rPr>
          <w:i/>
        </w:rPr>
      </w:pPr>
      <w:r>
        <w:rPr>
          <w:i/>
        </w:rPr>
        <w:t xml:space="preserve">Disaster Reduction (GNDR) </w:t>
      </w:r>
    </w:p>
    <w:p w14:paraId="6AC4C5C4" w14:textId="77777777" w:rsidR="00AF7145" w:rsidRDefault="00AF7145"/>
    <w:p w14:paraId="19E3DD14" w14:textId="77777777" w:rsidR="00AF7145" w:rsidRDefault="00000000">
      <w:pPr>
        <w:jc w:val="left"/>
        <w:rPr>
          <w:b/>
          <w:i/>
        </w:rPr>
      </w:pPr>
      <w:r>
        <w:rPr>
          <w:i/>
        </w:rPr>
        <w:t>5 minutes</w:t>
      </w:r>
      <w:r>
        <w:rPr>
          <w:i/>
        </w:rPr>
        <w:tab/>
      </w:r>
      <w:r>
        <w:rPr>
          <w:b/>
          <w:i/>
        </w:rPr>
        <w:t xml:space="preserve">Opening Remarks </w:t>
      </w:r>
    </w:p>
    <w:p w14:paraId="55A4F8E5" w14:textId="77777777" w:rsidR="00AF7145" w:rsidRDefault="00000000">
      <w:pPr>
        <w:ind w:left="720" w:firstLine="720"/>
      </w:pPr>
      <w:r>
        <w:rPr>
          <w:i/>
        </w:rPr>
        <w:t xml:space="preserve">Ms. Farah Kabir, Country Director ActionAid, Bangladesh </w:t>
      </w:r>
    </w:p>
    <w:p w14:paraId="34ED3E9C" w14:textId="77777777" w:rsidR="00AF7145" w:rsidRDefault="00AF7145"/>
    <w:p w14:paraId="0C87C336" w14:textId="77777777" w:rsidR="00AF7145" w:rsidRDefault="00000000">
      <w:pPr>
        <w:rPr>
          <w:b/>
        </w:rPr>
      </w:pPr>
      <w:r>
        <w:t>3 minutes</w:t>
      </w:r>
      <w:r>
        <w:tab/>
      </w:r>
      <w:r>
        <w:rPr>
          <w:b/>
        </w:rPr>
        <w:t xml:space="preserve">Engagement of the Audience </w:t>
      </w:r>
    </w:p>
    <w:p w14:paraId="4F58AE9B" w14:textId="77777777" w:rsidR="00AF7145" w:rsidRDefault="00000000">
      <w:pPr>
        <w:ind w:left="720" w:firstLine="720"/>
        <w:rPr>
          <w:i/>
        </w:rPr>
      </w:pPr>
      <w:r>
        <w:rPr>
          <w:i/>
        </w:rPr>
        <w:t>Facilitated by the moderator</w:t>
      </w:r>
    </w:p>
    <w:p w14:paraId="182F4ECC" w14:textId="77777777" w:rsidR="00AF7145" w:rsidRDefault="00AF7145"/>
    <w:p w14:paraId="69EE9D75" w14:textId="77777777" w:rsidR="00AF7145" w:rsidRDefault="00000000">
      <w:pPr>
        <w:rPr>
          <w:b/>
        </w:rPr>
      </w:pPr>
      <w:r>
        <w:t>7 minutes</w:t>
      </w:r>
      <w:r>
        <w:tab/>
      </w:r>
      <w:r>
        <w:rPr>
          <w:b/>
        </w:rPr>
        <w:t xml:space="preserve">Vulnerability Focus for Identification of the ones most at Risk for Climate Change Loss </w:t>
      </w:r>
    </w:p>
    <w:p w14:paraId="021B77EF" w14:textId="77777777" w:rsidR="00AF7145" w:rsidRDefault="00000000">
      <w:pPr>
        <w:ind w:left="1440"/>
        <w:rPr>
          <w:b/>
        </w:rPr>
      </w:pPr>
      <w:r>
        <w:rPr>
          <w:b/>
        </w:rPr>
        <w:t>&amp; Damage</w:t>
      </w:r>
    </w:p>
    <w:p w14:paraId="72D4CAE9" w14:textId="77777777" w:rsidR="00AF7145" w:rsidRDefault="00000000">
      <w:pPr>
        <w:ind w:left="720" w:firstLine="720"/>
        <w:rPr>
          <w:i/>
        </w:rPr>
      </w:pPr>
      <w:r>
        <w:rPr>
          <w:i/>
        </w:rPr>
        <w:t xml:space="preserve">Ms. Jamie Cummings, Research Assistant, UNC </w:t>
      </w:r>
      <w:proofErr w:type="spellStart"/>
      <w:r>
        <w:rPr>
          <w:i/>
        </w:rPr>
        <w:t>Gillings</w:t>
      </w:r>
      <w:proofErr w:type="spellEnd"/>
      <w:r>
        <w:rPr>
          <w:i/>
        </w:rPr>
        <w:t xml:space="preserve"> School of Global Public Health </w:t>
      </w:r>
    </w:p>
    <w:p w14:paraId="68794A99" w14:textId="77777777" w:rsidR="00AF7145" w:rsidRDefault="00AF7145"/>
    <w:p w14:paraId="102FCD64" w14:textId="77777777" w:rsidR="00AF7145" w:rsidRDefault="00000000">
      <w:pPr>
        <w:rPr>
          <w:b/>
        </w:rPr>
      </w:pPr>
      <w:r>
        <w:t xml:space="preserve">22 minutes </w:t>
      </w:r>
      <w:r>
        <w:tab/>
      </w:r>
      <w:r>
        <w:rPr>
          <w:b/>
        </w:rPr>
        <w:t xml:space="preserve">Localised Solutions to Reduce Climate Induced Loss &amp; Damage for the Most Vulnerable </w:t>
      </w:r>
    </w:p>
    <w:p w14:paraId="14E727D5" w14:textId="77777777" w:rsidR="00AF7145" w:rsidRDefault="00000000">
      <w:pPr>
        <w:rPr>
          <w:i/>
        </w:rPr>
      </w:pPr>
      <w:r>
        <w:rPr>
          <w:i/>
        </w:rPr>
        <w:tab/>
      </w:r>
      <w:r>
        <w:rPr>
          <w:i/>
        </w:rPr>
        <w:tab/>
        <w:t xml:space="preserve">Approximately presentation 5 minutes, 3 minutes knowledge sharing from audience </w:t>
      </w:r>
    </w:p>
    <w:p w14:paraId="02EFDA31" w14:textId="77777777" w:rsidR="00AF7145" w:rsidRDefault="00000000">
      <w:pPr>
        <w:numPr>
          <w:ilvl w:val="0"/>
          <w:numId w:val="1"/>
        </w:numPr>
        <w:rPr>
          <w:i/>
        </w:rPr>
      </w:pPr>
      <w:r>
        <w:rPr>
          <w:i/>
        </w:rPr>
        <w:t xml:space="preserve">Mr. Sri Hari Govind, </w:t>
      </w:r>
      <w:proofErr w:type="spellStart"/>
      <w:r>
        <w:rPr>
          <w:i/>
        </w:rPr>
        <w:t>Nadam</w:t>
      </w:r>
      <w:proofErr w:type="spellEnd"/>
      <w:r>
        <w:rPr>
          <w:i/>
        </w:rPr>
        <w:t xml:space="preserve"> Foundation</w:t>
      </w:r>
    </w:p>
    <w:p w14:paraId="46924C0A" w14:textId="77777777" w:rsidR="00AF7145" w:rsidRDefault="00000000">
      <w:pPr>
        <w:numPr>
          <w:ilvl w:val="0"/>
          <w:numId w:val="1"/>
        </w:numPr>
        <w:jc w:val="left"/>
        <w:rPr>
          <w:i/>
        </w:rPr>
      </w:pPr>
      <w:r>
        <w:rPr>
          <w:i/>
        </w:rPr>
        <w:t xml:space="preserve">Ms. Mwanahamisi Singano, Senior Global Policy Lead, Women's Environment &amp; Development Organisation (WEDO)  </w:t>
      </w:r>
    </w:p>
    <w:p w14:paraId="757BE4FD" w14:textId="77777777" w:rsidR="00AF7145" w:rsidRDefault="00000000">
      <w:pPr>
        <w:numPr>
          <w:ilvl w:val="0"/>
          <w:numId w:val="1"/>
        </w:numPr>
        <w:jc w:val="left"/>
        <w:rPr>
          <w:i/>
        </w:rPr>
      </w:pPr>
      <w:r>
        <w:rPr>
          <w:i/>
          <w:color w:val="222222"/>
          <w:highlight w:val="white"/>
        </w:rPr>
        <w:t xml:space="preserve">Mr. Setareki S. Macanawai, Chief Executive Officer, Pacific Disability Forum </w:t>
      </w:r>
    </w:p>
    <w:p w14:paraId="2D0CA816" w14:textId="77777777" w:rsidR="00AF7145" w:rsidRDefault="00AF7145">
      <w:pPr>
        <w:ind w:left="2160"/>
        <w:jc w:val="left"/>
      </w:pPr>
    </w:p>
    <w:p w14:paraId="5999164D" w14:textId="77777777" w:rsidR="00AF7145" w:rsidRDefault="00000000">
      <w:pPr>
        <w:rPr>
          <w:i/>
        </w:rPr>
      </w:pPr>
      <w:r>
        <w:t xml:space="preserve">15 minutes </w:t>
      </w:r>
      <w:r>
        <w:tab/>
      </w:r>
      <w:r>
        <w:rPr>
          <w:b/>
        </w:rPr>
        <w:t xml:space="preserve">Responders </w:t>
      </w:r>
    </w:p>
    <w:p w14:paraId="60F97EA8" w14:textId="77777777" w:rsidR="00AF7145" w:rsidRDefault="00000000">
      <w:pPr>
        <w:numPr>
          <w:ilvl w:val="0"/>
          <w:numId w:val="3"/>
        </w:numPr>
        <w:rPr>
          <w:i/>
        </w:rPr>
      </w:pPr>
      <w:r>
        <w:rPr>
          <w:i/>
        </w:rPr>
        <w:t xml:space="preserve">Ms. Gemma Tanner - Senior Adaptation Advisor, UK Foreign, Commonwealth, and Development Office (FCDO) </w:t>
      </w:r>
    </w:p>
    <w:p w14:paraId="5E7CE871" w14:textId="77777777" w:rsidR="00AF7145" w:rsidRDefault="00000000">
      <w:pPr>
        <w:numPr>
          <w:ilvl w:val="0"/>
          <w:numId w:val="3"/>
        </w:numPr>
        <w:rPr>
          <w:i/>
        </w:rPr>
      </w:pPr>
      <w:r>
        <w:rPr>
          <w:i/>
        </w:rPr>
        <w:t xml:space="preserve">Mr. Willy Missack, representative of Vanuatu </w:t>
      </w:r>
    </w:p>
    <w:p w14:paraId="78EE2917" w14:textId="77777777" w:rsidR="00AF7145" w:rsidRDefault="00000000">
      <w:r>
        <w:lastRenderedPageBreak/>
        <w:t xml:space="preserve">  </w:t>
      </w:r>
    </w:p>
    <w:p w14:paraId="63AB42BA" w14:textId="77777777" w:rsidR="00AF7145" w:rsidRDefault="00000000">
      <w:pPr>
        <w:rPr>
          <w:b/>
        </w:rPr>
      </w:pPr>
      <w:r>
        <w:t xml:space="preserve">30 min </w:t>
      </w:r>
      <w:r>
        <w:tab/>
      </w:r>
      <w:r>
        <w:tab/>
      </w:r>
      <w:r>
        <w:rPr>
          <w:b/>
        </w:rPr>
        <w:t xml:space="preserve">Discussion </w:t>
      </w:r>
    </w:p>
    <w:p w14:paraId="3C2BBEA6" w14:textId="77777777" w:rsidR="00AF7145" w:rsidRDefault="00000000">
      <w:pPr>
        <w:ind w:left="720" w:firstLine="720"/>
      </w:pPr>
      <w:r>
        <w:rPr>
          <w:i/>
        </w:rPr>
        <w:t xml:space="preserve">Facilitated by the moderator </w:t>
      </w:r>
    </w:p>
    <w:p w14:paraId="753DC16A" w14:textId="77777777" w:rsidR="00AF7145" w:rsidRDefault="00AF7145"/>
    <w:p w14:paraId="5D31FAEA" w14:textId="77777777" w:rsidR="00AF7145" w:rsidRDefault="00000000">
      <w:pPr>
        <w:rPr>
          <w:b/>
        </w:rPr>
      </w:pPr>
      <w:r>
        <w:t xml:space="preserve">5 min </w:t>
      </w:r>
      <w:r>
        <w:tab/>
      </w:r>
      <w:r>
        <w:tab/>
      </w:r>
      <w:r>
        <w:rPr>
          <w:b/>
        </w:rPr>
        <w:t xml:space="preserve">Closing Remarks </w:t>
      </w:r>
    </w:p>
    <w:p w14:paraId="6173C324" w14:textId="77777777" w:rsidR="00AF7145" w:rsidRDefault="00000000">
      <w:pPr>
        <w:ind w:left="1440"/>
        <w:rPr>
          <w:i/>
        </w:rPr>
      </w:pPr>
      <w:r>
        <w:t>Ms. S</w:t>
      </w:r>
      <w:r>
        <w:rPr>
          <w:i/>
        </w:rPr>
        <w:t xml:space="preserve">arah-Wade </w:t>
      </w:r>
      <w:proofErr w:type="spellStart"/>
      <w:r>
        <w:rPr>
          <w:i/>
        </w:rPr>
        <w:t>Apicella</w:t>
      </w:r>
      <w:proofErr w:type="spellEnd"/>
      <w:r>
        <w:rPr>
          <w:i/>
        </w:rPr>
        <w:t>, Head of Partnerships and Stakeholder Engagement, UNDRR (virtual)</w:t>
      </w:r>
    </w:p>
    <w:p w14:paraId="311217A4" w14:textId="77777777" w:rsidR="00AF7145" w:rsidRDefault="00AF7145">
      <w:pPr>
        <w:rPr>
          <w:i/>
        </w:rPr>
      </w:pPr>
    </w:p>
    <w:sectPr w:rsidR="00AF714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5A34BE"/>
    <w:multiLevelType w:val="multilevel"/>
    <w:tmpl w:val="24AAFFA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 w15:restartNumberingAfterBreak="0">
    <w:nsid w:val="601D7CA2"/>
    <w:multiLevelType w:val="multilevel"/>
    <w:tmpl w:val="72BC1F8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15:restartNumberingAfterBreak="0">
    <w:nsid w:val="70745966"/>
    <w:multiLevelType w:val="multilevel"/>
    <w:tmpl w:val="EF1EF8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93405904">
    <w:abstractNumId w:val="1"/>
  </w:num>
  <w:num w:numId="2" w16cid:durableId="153226066">
    <w:abstractNumId w:val="2"/>
  </w:num>
  <w:num w:numId="3" w16cid:durableId="1351108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145"/>
    <w:rsid w:val="00AF7145"/>
    <w:rsid w:val="00D33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F833A"/>
  <w15:docId w15:val="{28F63AF7-29D4-4FEF-AAA4-B59A7D023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line="360" w:lineRule="auto"/>
      <w:outlineLvl w:val="0"/>
    </w:pPr>
    <w:rPr>
      <w:sz w:val="28"/>
      <w:szCs w:val="28"/>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36"/>
      <w:szCs w:val="36"/>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www.youtube.com/watch?v=R77Ram8caXI&amp;list=PLBcZ22cUY9RJc1scZLmb8SdZezq3IM00i&amp;index=45"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g"/><Relationship Id="rId5" Type="http://schemas.openxmlformats.org/officeDocument/2006/relationships/image" Target="media/image1.jp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570</Words>
  <Characters>3253</Characters>
  <Application>Microsoft Office Word</Application>
  <DocSecurity>0</DocSecurity>
  <Lines>27</Lines>
  <Paragraphs>7</Paragraphs>
  <ScaleCrop>false</ScaleCrop>
  <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PDF-CEO</dc:creator>
  <cp:lastModifiedBy>Setareki Macanawai</cp:lastModifiedBy>
  <cp:revision>2</cp:revision>
  <dcterms:created xsi:type="dcterms:W3CDTF">2022-11-10T03:24:00Z</dcterms:created>
  <dcterms:modified xsi:type="dcterms:W3CDTF">2022-11-10T03:24:00Z</dcterms:modified>
</cp:coreProperties>
</file>