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9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457199</wp:posOffset>
            </wp:positionH>
            <wp:positionV relativeFrom="paragraph">
              <wp:posOffset>115732</wp:posOffset>
            </wp:positionV>
            <wp:extent cx="2054240" cy="8644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40" cy="86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02E81"/>
        </w:rPr>
        <w:t>SPEVI Biennial</w:t>
      </w:r>
      <w:r>
        <w:rPr>
          <w:color w:val="302E81"/>
          <w:spacing w:val="1"/>
        </w:rPr>
        <w:t> </w:t>
      </w:r>
      <w:r>
        <w:rPr>
          <w:color w:val="302E81"/>
        </w:rPr>
        <w:t>Conference 2023</w:t>
      </w:r>
      <w:r>
        <w:rPr>
          <w:color w:val="302E81"/>
          <w:spacing w:val="-164"/>
        </w:rPr>
        <w:t> </w:t>
      </w:r>
      <w:r>
        <w:rPr>
          <w:color w:val="302E81"/>
        </w:rPr>
        <w:t>Call</w:t>
      </w:r>
      <w:r>
        <w:rPr>
          <w:color w:val="302E81"/>
          <w:spacing w:val="-2"/>
        </w:rPr>
        <w:t> </w:t>
      </w:r>
      <w:r>
        <w:rPr>
          <w:color w:val="302E81"/>
        </w:rPr>
        <w:t>for</w:t>
      </w:r>
      <w:r>
        <w:rPr>
          <w:color w:val="302E81"/>
          <w:spacing w:val="-1"/>
        </w:rPr>
        <w:t> </w:t>
      </w:r>
      <w:r>
        <w:rPr>
          <w:color w:val="302E81"/>
        </w:rPr>
        <w:t>Papers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89"/>
        <w:ind w:left="121" w:right="0" w:firstLine="0"/>
        <w:jc w:val="left"/>
        <w:rPr>
          <w:b/>
          <w:sz w:val="32"/>
        </w:rPr>
      </w:pPr>
      <w:r>
        <w:rPr>
          <w:b/>
          <w:color w:val="292829"/>
          <w:sz w:val="32"/>
        </w:rPr>
        <w:t>Cultivating</w:t>
      </w:r>
      <w:r>
        <w:rPr>
          <w:b/>
          <w:color w:val="292829"/>
          <w:spacing w:val="-3"/>
          <w:sz w:val="32"/>
        </w:rPr>
        <w:t> </w:t>
      </w:r>
      <w:r>
        <w:rPr>
          <w:b/>
          <w:color w:val="292829"/>
          <w:sz w:val="32"/>
        </w:rPr>
        <w:t>New</w:t>
      </w:r>
      <w:r>
        <w:rPr>
          <w:b/>
          <w:color w:val="292829"/>
          <w:spacing w:val="-2"/>
          <w:sz w:val="32"/>
        </w:rPr>
        <w:t> </w:t>
      </w:r>
      <w:r>
        <w:rPr>
          <w:b/>
          <w:color w:val="292829"/>
          <w:sz w:val="32"/>
        </w:rPr>
        <w:t>Futures</w:t>
      </w:r>
      <w:r>
        <w:rPr>
          <w:b/>
          <w:color w:val="292829"/>
          <w:spacing w:val="-1"/>
          <w:sz w:val="32"/>
        </w:rPr>
        <w:t> </w:t>
      </w:r>
      <w:r>
        <w:rPr>
          <w:b/>
          <w:color w:val="292829"/>
          <w:sz w:val="32"/>
        </w:rPr>
        <w:t>Together:</w:t>
      </w:r>
      <w:r>
        <w:rPr>
          <w:b/>
          <w:color w:val="292829"/>
          <w:spacing w:val="-1"/>
          <w:sz w:val="32"/>
        </w:rPr>
        <w:t> </w:t>
      </w:r>
      <w:r>
        <w:rPr>
          <w:b/>
          <w:color w:val="292829"/>
          <w:sz w:val="32"/>
        </w:rPr>
        <w:t>Growth</w:t>
      </w:r>
      <w:r>
        <w:rPr>
          <w:b/>
          <w:color w:val="292829"/>
          <w:spacing w:val="-2"/>
          <w:sz w:val="32"/>
        </w:rPr>
        <w:t> </w:t>
      </w:r>
      <w:r>
        <w:rPr>
          <w:b/>
          <w:color w:val="292829"/>
          <w:sz w:val="32"/>
        </w:rPr>
        <w:t>for</w:t>
      </w:r>
      <w:r>
        <w:rPr>
          <w:b/>
          <w:color w:val="292829"/>
          <w:spacing w:val="-1"/>
          <w:sz w:val="32"/>
        </w:rPr>
        <w:t> </w:t>
      </w:r>
      <w:r>
        <w:rPr>
          <w:b/>
          <w:color w:val="292829"/>
          <w:sz w:val="32"/>
        </w:rPr>
        <w:t>Life</w:t>
      </w:r>
    </w:p>
    <w:p>
      <w:pPr>
        <w:spacing w:before="22"/>
        <w:ind w:left="121" w:right="0" w:firstLine="0"/>
        <w:jc w:val="left"/>
        <w:rPr>
          <w:b/>
          <w:sz w:val="28"/>
        </w:rPr>
      </w:pPr>
      <w:r>
        <w:rPr>
          <w:b/>
          <w:color w:val="292829"/>
          <w:sz w:val="28"/>
        </w:rPr>
        <w:t>Wednesday</w:t>
      </w:r>
      <w:r>
        <w:rPr>
          <w:b/>
          <w:color w:val="292829"/>
          <w:spacing w:val="-2"/>
          <w:sz w:val="28"/>
        </w:rPr>
        <w:t> </w:t>
      </w:r>
      <w:r>
        <w:rPr>
          <w:b/>
          <w:color w:val="292829"/>
          <w:sz w:val="28"/>
        </w:rPr>
        <w:t>18</w:t>
      </w:r>
      <w:r>
        <w:rPr>
          <w:b/>
          <w:color w:val="292829"/>
          <w:spacing w:val="-2"/>
          <w:sz w:val="28"/>
        </w:rPr>
        <w:t> </w:t>
      </w:r>
      <w:r>
        <w:rPr>
          <w:b/>
          <w:color w:val="292829"/>
          <w:sz w:val="28"/>
        </w:rPr>
        <w:t>-</w:t>
      </w:r>
      <w:r>
        <w:rPr>
          <w:b/>
          <w:color w:val="292829"/>
          <w:spacing w:val="-1"/>
          <w:sz w:val="28"/>
        </w:rPr>
        <w:t> </w:t>
      </w:r>
      <w:r>
        <w:rPr>
          <w:b/>
          <w:color w:val="292829"/>
          <w:sz w:val="28"/>
        </w:rPr>
        <w:t>Friday</w:t>
      </w:r>
      <w:r>
        <w:rPr>
          <w:b/>
          <w:color w:val="292829"/>
          <w:spacing w:val="-1"/>
          <w:sz w:val="28"/>
        </w:rPr>
        <w:t> </w:t>
      </w:r>
      <w:r>
        <w:rPr>
          <w:b/>
          <w:color w:val="292829"/>
          <w:sz w:val="28"/>
        </w:rPr>
        <w:t>20</w:t>
      </w:r>
      <w:r>
        <w:rPr>
          <w:b/>
          <w:color w:val="292829"/>
          <w:spacing w:val="-3"/>
          <w:sz w:val="28"/>
        </w:rPr>
        <w:t> </w:t>
      </w:r>
      <w:r>
        <w:rPr>
          <w:b/>
          <w:color w:val="292829"/>
          <w:sz w:val="28"/>
        </w:rPr>
        <w:t>January</w:t>
      </w:r>
      <w:r>
        <w:rPr>
          <w:b/>
          <w:color w:val="292829"/>
          <w:spacing w:val="-2"/>
          <w:sz w:val="28"/>
        </w:rPr>
        <w:t> </w:t>
      </w:r>
      <w:r>
        <w:rPr>
          <w:b/>
          <w:color w:val="292829"/>
          <w:sz w:val="28"/>
        </w:rPr>
        <w:t>2023</w:t>
      </w:r>
    </w:p>
    <w:p>
      <w:pPr>
        <w:pStyle w:val="BodyText"/>
        <w:rPr>
          <w:b/>
          <w:sz w:val="30"/>
        </w:rPr>
      </w:pPr>
    </w:p>
    <w:p>
      <w:pPr>
        <w:spacing w:line="249" w:lineRule="auto" w:before="205"/>
        <w:ind w:left="122" w:right="112" w:hanging="1"/>
        <w:jc w:val="both"/>
        <w:rPr>
          <w:sz w:val="28"/>
        </w:rPr>
      </w:pPr>
      <w:r>
        <w:rPr>
          <w:color w:val="292829"/>
          <w:sz w:val="28"/>
        </w:rPr>
        <w:t>The conference theme, </w:t>
      </w:r>
      <w:r>
        <w:rPr>
          <w:b/>
          <w:color w:val="292829"/>
          <w:sz w:val="28"/>
        </w:rPr>
        <w:t>Cultivating New Futures Together: Growth for Life</w:t>
      </w:r>
      <w:r>
        <w:rPr>
          <w:b/>
          <w:color w:val="292829"/>
          <w:spacing w:val="-75"/>
          <w:sz w:val="28"/>
        </w:rPr>
        <w:t> </w:t>
      </w:r>
      <w:r>
        <w:rPr>
          <w:color w:val="292829"/>
          <w:sz w:val="28"/>
        </w:rPr>
        <w:t>expresses the belief that we must work together to achieve the best outcomes</w:t>
      </w:r>
      <w:r>
        <w:rPr>
          <w:color w:val="292829"/>
          <w:spacing w:val="-75"/>
          <w:sz w:val="28"/>
        </w:rPr>
        <w:t> </w:t>
      </w:r>
      <w:r>
        <w:rPr>
          <w:color w:val="292829"/>
          <w:sz w:val="28"/>
        </w:rPr>
        <w:t>for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children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and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young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people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who</w:t>
      </w:r>
      <w:r>
        <w:rPr>
          <w:color w:val="292829"/>
          <w:spacing w:val="-3"/>
          <w:sz w:val="28"/>
        </w:rPr>
        <w:t> </w:t>
      </w:r>
      <w:r>
        <w:rPr>
          <w:color w:val="292829"/>
          <w:sz w:val="28"/>
        </w:rPr>
        <w:t>are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blind,</w:t>
      </w:r>
      <w:r>
        <w:rPr>
          <w:color w:val="292829"/>
          <w:spacing w:val="-3"/>
          <w:sz w:val="28"/>
        </w:rPr>
        <w:t> </w:t>
      </w:r>
      <w:r>
        <w:rPr>
          <w:color w:val="292829"/>
          <w:sz w:val="28"/>
        </w:rPr>
        <w:t>deafblind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or</w:t>
      </w:r>
      <w:r>
        <w:rPr>
          <w:color w:val="292829"/>
          <w:spacing w:val="-3"/>
          <w:sz w:val="28"/>
        </w:rPr>
        <w:t> </w:t>
      </w:r>
      <w:r>
        <w:rPr>
          <w:color w:val="292829"/>
          <w:sz w:val="28"/>
        </w:rPr>
        <w:t>have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low</w:t>
      </w:r>
      <w:r>
        <w:rPr>
          <w:color w:val="292829"/>
          <w:spacing w:val="-3"/>
          <w:sz w:val="28"/>
        </w:rPr>
        <w:t> </w:t>
      </w:r>
      <w:r>
        <w:rPr>
          <w:color w:val="292829"/>
          <w:sz w:val="28"/>
        </w:rPr>
        <w:t>vision.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49" w:lineRule="auto"/>
        <w:ind w:left="121"/>
      </w:pPr>
      <w:r>
        <w:rPr>
          <w:color w:val="292829"/>
        </w:rPr>
        <w:t>You are invited to submit a presentation abstract to be part of this exciting</w:t>
      </w:r>
      <w:r>
        <w:rPr>
          <w:color w:val="292829"/>
          <w:spacing w:val="-75"/>
        </w:rPr>
        <w:t> </w:t>
      </w:r>
      <w:r>
        <w:rPr>
          <w:color w:val="292829"/>
        </w:rPr>
        <w:t>event.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9" w:lineRule="auto"/>
        <w:ind w:left="121"/>
      </w:pPr>
      <w:r>
        <w:rPr>
          <w:color w:val="292829"/>
        </w:rPr>
        <w:t>We are seeking presentations of 30 minutes duration (with an additional 10</w:t>
      </w:r>
      <w:r>
        <w:rPr>
          <w:color w:val="292829"/>
          <w:spacing w:val="-75"/>
        </w:rPr>
        <w:t> </w:t>
      </w:r>
      <w:r>
        <w:rPr>
          <w:color w:val="292829"/>
        </w:rPr>
        <w:t>minutes</w:t>
      </w:r>
      <w:r>
        <w:rPr>
          <w:color w:val="292829"/>
          <w:spacing w:val="-1"/>
        </w:rPr>
        <w:t> </w:t>
      </w:r>
      <w:r>
        <w:rPr>
          <w:color w:val="292829"/>
        </w:rPr>
        <w:t>for</w:t>
      </w:r>
      <w:r>
        <w:rPr>
          <w:color w:val="292829"/>
          <w:spacing w:val="1"/>
        </w:rPr>
        <w:t> </w:t>
      </w:r>
      <w:r>
        <w:rPr>
          <w:color w:val="292829"/>
        </w:rPr>
        <w:t>questions)</w:t>
      </w:r>
      <w:r>
        <w:rPr>
          <w:color w:val="292829"/>
          <w:spacing w:val="2"/>
        </w:rPr>
        <w:t> </w:t>
      </w:r>
      <w:r>
        <w:rPr>
          <w:color w:val="292829"/>
        </w:rPr>
        <w:t>on one</w:t>
      </w:r>
      <w:r>
        <w:rPr>
          <w:color w:val="292829"/>
          <w:spacing w:val="1"/>
        </w:rPr>
        <w:t> </w:t>
      </w:r>
      <w:r>
        <w:rPr>
          <w:color w:val="292829"/>
        </w:rPr>
        <w:t>of</w:t>
      </w:r>
      <w:r>
        <w:rPr>
          <w:color w:val="292829"/>
          <w:spacing w:val="-1"/>
        </w:rPr>
        <w:t> </w:t>
      </w:r>
      <w:r>
        <w:rPr>
          <w:color w:val="292829"/>
        </w:rPr>
        <w:t>the following</w:t>
      </w:r>
      <w:r>
        <w:rPr>
          <w:color w:val="292829"/>
          <w:spacing w:val="1"/>
        </w:rPr>
        <w:t> </w:t>
      </w:r>
      <w:r>
        <w:rPr>
          <w:color w:val="292829"/>
        </w:rPr>
        <w:t>topics: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0" w:after="0"/>
        <w:ind w:left="522" w:right="0" w:hanging="321"/>
        <w:jc w:val="left"/>
        <w:rPr>
          <w:sz w:val="28"/>
        </w:rPr>
      </w:pPr>
      <w:r>
        <w:rPr>
          <w:color w:val="292829"/>
          <w:sz w:val="28"/>
        </w:rPr>
        <w:t>Transitions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0" w:after="0"/>
        <w:ind w:left="522" w:right="0" w:hanging="321"/>
        <w:jc w:val="left"/>
        <w:rPr>
          <w:sz w:val="28"/>
        </w:rPr>
      </w:pPr>
      <w:r>
        <w:rPr>
          <w:color w:val="292829"/>
          <w:sz w:val="28"/>
        </w:rPr>
        <w:t>Innovative</w:t>
      </w:r>
      <w:r>
        <w:rPr>
          <w:color w:val="292829"/>
          <w:spacing w:val="-1"/>
          <w:sz w:val="28"/>
        </w:rPr>
        <w:t> </w:t>
      </w:r>
      <w:r>
        <w:rPr>
          <w:color w:val="292829"/>
          <w:sz w:val="28"/>
        </w:rPr>
        <w:t>research</w:t>
      </w:r>
      <w:r>
        <w:rPr>
          <w:color w:val="292829"/>
          <w:spacing w:val="-2"/>
          <w:sz w:val="28"/>
        </w:rPr>
        <w:t> </w:t>
      </w:r>
      <w:r>
        <w:rPr>
          <w:color w:val="292829"/>
          <w:sz w:val="28"/>
        </w:rPr>
        <w:t>and</w:t>
      </w:r>
      <w:r>
        <w:rPr>
          <w:color w:val="292829"/>
          <w:spacing w:val="-1"/>
          <w:sz w:val="28"/>
        </w:rPr>
        <w:t> </w:t>
      </w:r>
      <w:r>
        <w:rPr>
          <w:color w:val="292829"/>
          <w:sz w:val="28"/>
        </w:rPr>
        <w:t>approaches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" w:after="0"/>
        <w:ind w:left="522" w:right="0" w:hanging="321"/>
        <w:jc w:val="left"/>
        <w:rPr>
          <w:sz w:val="28"/>
        </w:rPr>
      </w:pPr>
      <w:r>
        <w:rPr>
          <w:color w:val="292829"/>
          <w:sz w:val="28"/>
        </w:rPr>
        <w:t>Community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0" w:after="0"/>
        <w:ind w:left="522" w:right="0" w:hanging="321"/>
        <w:jc w:val="left"/>
        <w:rPr>
          <w:sz w:val="28"/>
        </w:rPr>
      </w:pPr>
      <w:r>
        <w:rPr>
          <w:color w:val="292829"/>
          <w:sz w:val="28"/>
        </w:rPr>
        <w:t>Partnerships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0" w:after="0"/>
        <w:ind w:left="522" w:right="0" w:hanging="321"/>
        <w:jc w:val="left"/>
        <w:rPr>
          <w:sz w:val="28"/>
        </w:rPr>
      </w:pPr>
      <w:r>
        <w:rPr>
          <w:color w:val="292829"/>
          <w:sz w:val="28"/>
        </w:rPr>
        <w:t>Technology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0" w:after="0"/>
        <w:ind w:left="522" w:right="0" w:hanging="321"/>
        <w:jc w:val="left"/>
        <w:rPr>
          <w:sz w:val="28"/>
        </w:rPr>
      </w:pPr>
      <w:r>
        <w:rPr>
          <w:color w:val="292829"/>
          <w:sz w:val="28"/>
        </w:rPr>
        <w:t>Families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203"/>
      </w:pPr>
      <w:r>
        <w:rPr>
          <w:color w:val="292829"/>
        </w:rPr>
        <w:t>The Call</w:t>
      </w:r>
      <w:r>
        <w:rPr>
          <w:color w:val="292829"/>
          <w:spacing w:val="2"/>
        </w:rPr>
        <w:t> </w:t>
      </w:r>
      <w:r>
        <w:rPr>
          <w:color w:val="292829"/>
        </w:rPr>
        <w:t>for Papers</w:t>
      </w:r>
      <w:r>
        <w:rPr>
          <w:color w:val="292829"/>
          <w:spacing w:val="1"/>
        </w:rPr>
        <w:t> </w:t>
      </w:r>
      <w:r>
        <w:rPr>
          <w:color w:val="292829"/>
        </w:rPr>
        <w:t>closes</w:t>
      </w:r>
      <w:r>
        <w:rPr>
          <w:color w:val="292829"/>
          <w:spacing w:val="1"/>
        </w:rPr>
        <w:t> </w:t>
      </w:r>
      <w:r>
        <w:rPr>
          <w:color w:val="292829"/>
        </w:rPr>
        <w:t>Friday 12</w:t>
      </w:r>
      <w:r>
        <w:rPr>
          <w:color w:val="292829"/>
          <w:spacing w:val="1"/>
        </w:rPr>
        <w:t> </w:t>
      </w:r>
      <w:r>
        <w:rPr>
          <w:color w:val="292829"/>
        </w:rPr>
        <w:t>August!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49" w:lineRule="auto"/>
        <w:ind w:left="173" w:right="358"/>
      </w:pPr>
      <w:r>
        <w:rPr>
          <w:color w:val="292829"/>
        </w:rPr>
        <w:t>Further details including the submission page for the Call for Papers can be</w:t>
      </w:r>
      <w:r>
        <w:rPr>
          <w:color w:val="292829"/>
          <w:spacing w:val="-75"/>
        </w:rPr>
        <w:t> </w:t>
      </w:r>
      <w:r>
        <w:rPr>
          <w:color w:val="292829"/>
        </w:rPr>
        <w:t>located</w:t>
      </w:r>
      <w:r>
        <w:rPr>
          <w:color w:val="292829"/>
          <w:spacing w:val="-5"/>
        </w:rPr>
        <w:t> </w:t>
      </w:r>
      <w:r>
        <w:rPr>
          <w:color w:val="292829"/>
        </w:rPr>
        <w:t>on</w:t>
      </w:r>
      <w:r>
        <w:rPr>
          <w:color w:val="292829"/>
          <w:spacing w:val="-5"/>
        </w:rPr>
        <w:t> </w:t>
      </w:r>
      <w:r>
        <w:rPr>
          <w:color w:val="292829"/>
        </w:rPr>
        <w:t>the</w:t>
      </w:r>
      <w:r>
        <w:rPr>
          <w:color w:val="292829"/>
          <w:spacing w:val="-4"/>
        </w:rPr>
        <w:t> </w:t>
      </w:r>
      <w:r>
        <w:rPr>
          <w:color w:val="292829"/>
        </w:rPr>
        <w:t>website:</w:t>
      </w:r>
      <w:r>
        <w:rPr>
          <w:color w:val="292829"/>
          <w:spacing w:val="-2"/>
        </w:rPr>
        <w:t> </w:t>
      </w:r>
      <w:hyperlink r:id="rId6">
        <w:r>
          <w:rPr>
            <w:color w:val="00007F"/>
          </w:rPr>
          <w:t>https://www.speviconference.org.au/program/</w:t>
        </w:r>
      </w:hyperlink>
    </w:p>
    <w:p>
      <w:pPr>
        <w:pStyle w:val="BodyText"/>
        <w:spacing w:line="249" w:lineRule="auto" w:before="3"/>
        <w:ind w:left="173" w:right="2693"/>
      </w:pPr>
      <w:r>
        <w:rPr/>
        <w:t>You can contact the committee using this email address:</w:t>
      </w:r>
      <w:r>
        <w:rPr>
          <w:spacing w:val="-75"/>
        </w:rPr>
        <w:t> </w:t>
      </w:r>
      <w:hyperlink r:id="rId7">
        <w:r>
          <w:rPr>
            <w:color w:val="00007F"/>
          </w:rPr>
          <w:t>conferencespevi@gmail.com</w:t>
        </w:r>
      </w:hyperlink>
    </w:p>
    <w:sectPr>
      <w:type w:val="continuous"/>
      <w:pgSz w:w="11910" w:h="16840"/>
      <w:pgMar w:top="520" w:bottom="280" w:left="6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22" w:hanging="320"/>
      </w:pPr>
      <w:rPr>
        <w:rFonts w:hint="default" w:ascii="Symbol" w:hAnsi="Symbol" w:eastAsia="Symbol" w:cs="Symbol"/>
        <w:color w:val="29282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6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5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left="3984" w:right="1083"/>
    </w:pPr>
    <w:rPr>
      <w:rFonts w:ascii="Arial" w:hAnsi="Arial" w:eastAsia="Arial" w:cs="Arial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2" w:hanging="3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speviconference.org.au/program/" TargetMode="External"/><Relationship Id="rId7" Type="http://schemas.openxmlformats.org/officeDocument/2006/relationships/hyperlink" Target="mailto:conferencespevi@gmail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SPEVI 2023 Conference Save the Date</dc:title>
  <dcterms:created xsi:type="dcterms:W3CDTF">2022-07-28T10:29:47Z</dcterms:created>
  <dcterms:modified xsi:type="dcterms:W3CDTF">2022-07-28T10:29:47Z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2022-07-28T00:00:00Z</vt:filetime>
  </property>
</Properties>
</file>