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1"/>
        </w:rPr>
      </w:pPr>
    </w:p>
    <w:p>
      <w:pPr>
        <w:pStyle w:val="BodyText"/>
        <w:ind w:left="16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881242" cy="1219580"/>
            <wp:effectExtent l="0" t="0" r="0" b="0"/>
            <wp:docPr id="9" name="image7.jpeg" descr="Text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1242" cy="121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spacing w:line="247" w:lineRule="auto"/>
      </w:pPr>
      <w:r>
        <w:rPr>
          <w:color w:val="1F3863"/>
          <w:w w:val="105"/>
        </w:rPr>
        <w:t>Fourth</w:t>
      </w:r>
      <w:r>
        <w:rPr>
          <w:color w:val="1F3863"/>
          <w:spacing w:val="14"/>
          <w:w w:val="105"/>
        </w:rPr>
        <w:t> </w:t>
      </w:r>
      <w:r>
        <w:rPr>
          <w:color w:val="1F3863"/>
          <w:w w:val="105"/>
        </w:rPr>
        <w:t>Stakeholder</w:t>
      </w:r>
      <w:r>
        <w:rPr>
          <w:color w:val="1F3863"/>
          <w:spacing w:val="11"/>
          <w:w w:val="105"/>
        </w:rPr>
        <w:t> </w:t>
      </w:r>
      <w:r>
        <w:rPr>
          <w:color w:val="1F3863"/>
          <w:w w:val="105"/>
        </w:rPr>
        <w:t>Consultation</w:t>
      </w:r>
      <w:r>
        <w:rPr>
          <w:color w:val="1F3863"/>
          <w:spacing w:val="12"/>
          <w:w w:val="105"/>
        </w:rPr>
        <w:t> </w:t>
      </w:r>
      <w:r>
        <w:rPr>
          <w:color w:val="1F3863"/>
          <w:w w:val="105"/>
        </w:rPr>
        <w:t>for</w:t>
      </w:r>
      <w:r>
        <w:rPr>
          <w:color w:val="1F3863"/>
          <w:spacing w:val="12"/>
          <w:w w:val="105"/>
        </w:rPr>
        <w:t> </w:t>
      </w:r>
      <w:r>
        <w:rPr>
          <w:color w:val="1F3863"/>
          <w:w w:val="105"/>
        </w:rPr>
        <w:t>the</w:t>
      </w:r>
      <w:r>
        <w:rPr>
          <w:color w:val="1F3863"/>
          <w:spacing w:val="11"/>
          <w:w w:val="105"/>
        </w:rPr>
        <w:t> </w:t>
      </w:r>
      <w:r>
        <w:rPr>
          <w:color w:val="1F3863"/>
          <w:w w:val="105"/>
        </w:rPr>
        <w:t>Asia-</w:t>
      </w:r>
      <w:r>
        <w:rPr>
          <w:color w:val="1F3863"/>
          <w:spacing w:val="1"/>
          <w:w w:val="105"/>
        </w:rPr>
        <w:t> </w:t>
      </w:r>
      <w:r>
        <w:rPr>
          <w:color w:val="1F3863"/>
          <w:w w:val="105"/>
        </w:rPr>
        <w:t>Pacific Intergovernmental Meeting on the</w:t>
      </w:r>
      <w:r>
        <w:rPr>
          <w:color w:val="1F3863"/>
          <w:spacing w:val="1"/>
          <w:w w:val="105"/>
        </w:rPr>
        <w:t> </w:t>
      </w:r>
      <w:r>
        <w:rPr>
          <w:color w:val="1F3863"/>
          <w:w w:val="105"/>
        </w:rPr>
        <w:t>Fourth Review and Appraisal of the Madrid</w:t>
      </w:r>
      <w:r>
        <w:rPr>
          <w:color w:val="1F3863"/>
          <w:spacing w:val="1"/>
          <w:w w:val="105"/>
        </w:rPr>
        <w:t> </w:t>
      </w:r>
      <w:r>
        <w:rPr>
          <w:color w:val="1F3863"/>
          <w:w w:val="105"/>
        </w:rPr>
        <w:t>International</w:t>
      </w:r>
      <w:r>
        <w:rPr>
          <w:color w:val="1F3863"/>
          <w:spacing w:val="4"/>
          <w:w w:val="105"/>
        </w:rPr>
        <w:t> </w:t>
      </w:r>
      <w:r>
        <w:rPr>
          <w:color w:val="1F3863"/>
          <w:w w:val="105"/>
        </w:rPr>
        <w:t>Plan</w:t>
      </w:r>
      <w:r>
        <w:rPr>
          <w:color w:val="1F3863"/>
          <w:spacing w:val="6"/>
          <w:w w:val="105"/>
        </w:rPr>
        <w:t> </w:t>
      </w:r>
      <w:r>
        <w:rPr>
          <w:color w:val="1F3863"/>
          <w:w w:val="105"/>
        </w:rPr>
        <w:t>of</w:t>
      </w:r>
      <w:r>
        <w:rPr>
          <w:color w:val="1F3863"/>
          <w:spacing w:val="7"/>
          <w:w w:val="105"/>
        </w:rPr>
        <w:t> </w:t>
      </w:r>
      <w:r>
        <w:rPr>
          <w:color w:val="1F3863"/>
          <w:w w:val="105"/>
        </w:rPr>
        <w:t>Action</w:t>
      </w:r>
      <w:r>
        <w:rPr>
          <w:color w:val="1F3863"/>
          <w:spacing w:val="8"/>
          <w:w w:val="105"/>
        </w:rPr>
        <w:t> </w:t>
      </w:r>
      <w:r>
        <w:rPr>
          <w:color w:val="1F3863"/>
          <w:w w:val="105"/>
        </w:rPr>
        <w:t>on</w:t>
      </w:r>
      <w:r>
        <w:rPr>
          <w:color w:val="1F3863"/>
          <w:spacing w:val="7"/>
          <w:w w:val="105"/>
        </w:rPr>
        <w:t> </w:t>
      </w:r>
      <w:r>
        <w:rPr>
          <w:color w:val="1F3863"/>
          <w:w w:val="105"/>
        </w:rPr>
        <w:t>Ageing</w:t>
      </w:r>
      <w:r>
        <w:rPr>
          <w:color w:val="1F3863"/>
          <w:spacing w:val="14"/>
          <w:w w:val="105"/>
        </w:rPr>
        <w:t> </w:t>
      </w:r>
      <w:r>
        <w:rPr>
          <w:color w:val="1F3863"/>
          <w:w w:val="105"/>
        </w:rPr>
        <w:t>-</w:t>
      </w:r>
      <w:r>
        <w:rPr>
          <w:color w:val="1F3863"/>
          <w:spacing w:val="8"/>
          <w:w w:val="105"/>
        </w:rPr>
        <w:t> </w:t>
      </w:r>
      <w:r>
        <w:rPr>
          <w:color w:val="1F3863"/>
          <w:w w:val="105"/>
        </w:rPr>
        <w:t>Pacific</w:t>
      </w:r>
    </w:p>
    <w:p>
      <w:pPr>
        <w:spacing w:before="448"/>
        <w:ind w:left="100" w:right="0" w:firstLine="0"/>
        <w:jc w:val="left"/>
        <w:rPr>
          <w:b/>
          <w:sz w:val="28"/>
        </w:rPr>
      </w:pPr>
      <w:r>
        <w:rPr>
          <w:b/>
          <w:color w:val="2D74B5"/>
          <w:w w:val="105"/>
          <w:sz w:val="28"/>
        </w:rPr>
        <w:t>Addressing</w:t>
      </w:r>
      <w:r>
        <w:rPr>
          <w:b/>
          <w:color w:val="2D74B5"/>
          <w:spacing w:val="-3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all</w:t>
      </w:r>
      <w:r>
        <w:rPr>
          <w:b/>
          <w:color w:val="2D74B5"/>
          <w:spacing w:val="-4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priority</w:t>
      </w:r>
      <w:r>
        <w:rPr>
          <w:b/>
          <w:color w:val="2D74B5"/>
          <w:spacing w:val="-3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directions</w:t>
      </w:r>
      <w:r>
        <w:rPr>
          <w:b/>
          <w:color w:val="2D74B5"/>
          <w:spacing w:val="-2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of</w:t>
      </w:r>
      <w:r>
        <w:rPr>
          <w:b/>
          <w:color w:val="2D74B5"/>
          <w:spacing w:val="-3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MIPAA,</w:t>
      </w:r>
      <w:r>
        <w:rPr>
          <w:b/>
          <w:color w:val="2D74B5"/>
          <w:spacing w:val="-3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as</w:t>
      </w:r>
      <w:r>
        <w:rPr>
          <w:b/>
          <w:color w:val="2D74B5"/>
          <w:spacing w:val="-2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they</w:t>
      </w:r>
      <w:r>
        <w:rPr>
          <w:b/>
          <w:color w:val="2D74B5"/>
          <w:spacing w:val="-5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relate</w:t>
      </w:r>
      <w:r>
        <w:rPr>
          <w:b/>
          <w:color w:val="2D74B5"/>
          <w:spacing w:val="-4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to</w:t>
      </w:r>
      <w:r>
        <w:rPr>
          <w:b/>
          <w:color w:val="2D74B5"/>
          <w:spacing w:val="-2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the</w:t>
      </w:r>
      <w:r>
        <w:rPr>
          <w:b/>
          <w:color w:val="2D74B5"/>
          <w:spacing w:val="-4"/>
          <w:w w:val="105"/>
          <w:sz w:val="28"/>
        </w:rPr>
        <w:t> </w:t>
      </w:r>
      <w:r>
        <w:rPr>
          <w:b/>
          <w:color w:val="2D74B5"/>
          <w:w w:val="105"/>
          <w:sz w:val="28"/>
        </w:rPr>
        <w:t>Pacific</w:t>
      </w:r>
    </w:p>
    <w:p>
      <w:pPr>
        <w:pStyle w:val="BodyText"/>
        <w:spacing w:before="11"/>
        <w:rPr>
          <w:b/>
          <w:sz w:val="33"/>
        </w:rPr>
      </w:pPr>
    </w:p>
    <w:p>
      <w:pPr>
        <w:spacing w:line="247" w:lineRule="auto" w:before="1"/>
        <w:ind w:left="100" w:right="2288" w:firstLine="0"/>
        <w:jc w:val="left"/>
        <w:rPr>
          <w:i/>
          <w:sz w:val="32"/>
        </w:rPr>
      </w:pPr>
      <w:r>
        <w:rPr>
          <w:i/>
          <w:color w:val="1F3863"/>
          <w:w w:val="95"/>
          <w:sz w:val="32"/>
        </w:rPr>
        <w:t>Wednesday,</w:t>
      </w:r>
      <w:r>
        <w:rPr>
          <w:i/>
          <w:color w:val="1F3863"/>
          <w:spacing w:val="27"/>
          <w:w w:val="95"/>
          <w:sz w:val="32"/>
        </w:rPr>
        <w:t> </w:t>
      </w:r>
      <w:r>
        <w:rPr>
          <w:i/>
          <w:color w:val="1F3863"/>
          <w:w w:val="95"/>
          <w:sz w:val="32"/>
        </w:rPr>
        <w:t>8</w:t>
      </w:r>
      <w:r>
        <w:rPr>
          <w:i/>
          <w:color w:val="1F3863"/>
          <w:spacing w:val="32"/>
          <w:w w:val="95"/>
          <w:sz w:val="32"/>
        </w:rPr>
        <w:t> </w:t>
      </w:r>
      <w:r>
        <w:rPr>
          <w:i/>
          <w:color w:val="1F3863"/>
          <w:w w:val="95"/>
          <w:sz w:val="32"/>
        </w:rPr>
        <w:t>June</w:t>
      </w:r>
      <w:r>
        <w:rPr>
          <w:i/>
          <w:color w:val="1F3863"/>
          <w:spacing w:val="36"/>
          <w:w w:val="95"/>
          <w:sz w:val="32"/>
        </w:rPr>
        <w:t> </w:t>
      </w:r>
      <w:r>
        <w:rPr>
          <w:i/>
          <w:color w:val="1F3863"/>
          <w:w w:val="95"/>
          <w:sz w:val="32"/>
        </w:rPr>
        <w:t>2022</w:t>
      </w:r>
      <w:r>
        <w:rPr>
          <w:i/>
          <w:color w:val="1F3863"/>
          <w:spacing w:val="31"/>
          <w:w w:val="95"/>
          <w:sz w:val="32"/>
        </w:rPr>
        <w:t> </w:t>
      </w:r>
      <w:r>
        <w:rPr>
          <w:i/>
          <w:color w:val="1F3863"/>
          <w:w w:val="95"/>
          <w:sz w:val="32"/>
        </w:rPr>
        <w:t>(14:00-16:00,</w:t>
      </w:r>
      <w:r>
        <w:rPr>
          <w:i/>
          <w:color w:val="1F3863"/>
          <w:spacing w:val="28"/>
          <w:w w:val="95"/>
          <w:sz w:val="32"/>
        </w:rPr>
        <w:t> </w:t>
      </w:r>
      <w:r>
        <w:rPr>
          <w:i/>
          <w:color w:val="1F3863"/>
          <w:w w:val="95"/>
          <w:sz w:val="32"/>
        </w:rPr>
        <w:t>Suva</w:t>
      </w:r>
      <w:r>
        <w:rPr>
          <w:i/>
          <w:color w:val="1F3863"/>
          <w:spacing w:val="28"/>
          <w:w w:val="95"/>
          <w:sz w:val="32"/>
        </w:rPr>
        <w:t> </w:t>
      </w:r>
      <w:r>
        <w:rPr>
          <w:i/>
          <w:color w:val="1F3863"/>
          <w:w w:val="95"/>
          <w:sz w:val="32"/>
        </w:rPr>
        <w:t>Time)</w:t>
      </w:r>
      <w:r>
        <w:rPr>
          <w:i/>
          <w:color w:val="1F3863"/>
          <w:spacing w:val="-66"/>
          <w:w w:val="95"/>
          <w:sz w:val="32"/>
        </w:rPr>
        <w:t> </w:t>
      </w:r>
      <w:r>
        <w:rPr>
          <w:i/>
          <w:color w:val="1F3863"/>
          <w:sz w:val="32"/>
        </w:rPr>
        <w:t>Online</w:t>
      </w:r>
      <w:r>
        <w:rPr>
          <w:i/>
          <w:color w:val="1F3863"/>
          <w:spacing w:val="-10"/>
          <w:sz w:val="32"/>
        </w:rPr>
        <w:t> </w:t>
      </w:r>
      <w:r>
        <w:rPr>
          <w:i/>
          <w:color w:val="1F3863"/>
          <w:sz w:val="32"/>
        </w:rPr>
        <w:t>(Zoom)</w:t>
      </w:r>
    </w:p>
    <w:p>
      <w:pPr>
        <w:pStyle w:val="BodyText"/>
        <w:spacing w:before="10"/>
        <w:rPr>
          <w:i/>
          <w:sz w:val="14"/>
        </w:rPr>
      </w:pPr>
    </w:p>
    <w:p>
      <w:pPr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2240" w:h="15840"/>
          <w:pgMar w:header="27" w:footer="1363" w:top="2220" w:bottom="1560" w:left="1340" w:right="1320"/>
        </w:sectPr>
      </w:pPr>
    </w:p>
    <w:p>
      <w:pPr>
        <w:pStyle w:val="BodyText"/>
        <w:rPr>
          <w:i/>
          <w:sz w:val="40"/>
        </w:rPr>
      </w:pPr>
    </w:p>
    <w:p>
      <w:pPr>
        <w:pStyle w:val="Heading1"/>
        <w:numPr>
          <w:ilvl w:val="0"/>
          <w:numId w:val="1"/>
        </w:numPr>
        <w:tabs>
          <w:tab w:pos="429" w:val="left" w:leader="none"/>
        </w:tabs>
        <w:spacing w:line="240" w:lineRule="auto" w:before="317" w:after="0"/>
        <w:ind w:left="428" w:right="0" w:hanging="329"/>
        <w:jc w:val="left"/>
      </w:pPr>
      <w:r>
        <w:rPr>
          <w:color w:val="2D74B5"/>
          <w:w w:val="105"/>
        </w:rPr>
        <w:t>Introduction</w:t>
      </w:r>
    </w:p>
    <w:p>
      <w:pPr>
        <w:spacing w:before="112"/>
        <w:ind w:left="100" w:right="0" w:firstLine="0"/>
        <w:jc w:val="left"/>
        <w:rPr>
          <w:b/>
          <w:sz w:val="36"/>
        </w:rPr>
      </w:pPr>
      <w:r>
        <w:rPr/>
        <w:br w:type="column"/>
      </w:r>
      <w:r>
        <w:rPr>
          <w:b/>
          <w:color w:val="1F3863"/>
          <w:w w:val="105"/>
          <w:sz w:val="36"/>
        </w:rPr>
        <w:t>CONCEPT</w:t>
      </w:r>
      <w:r>
        <w:rPr>
          <w:b/>
          <w:color w:val="1F3863"/>
          <w:spacing w:val="30"/>
          <w:w w:val="105"/>
          <w:sz w:val="36"/>
        </w:rPr>
        <w:t> </w:t>
      </w:r>
      <w:r>
        <w:rPr>
          <w:b/>
          <w:color w:val="1F3863"/>
          <w:w w:val="105"/>
          <w:sz w:val="36"/>
        </w:rPr>
        <w:t>NOTE</w:t>
      </w:r>
    </w:p>
    <w:p>
      <w:pPr>
        <w:spacing w:after="0"/>
        <w:jc w:val="left"/>
        <w:rPr>
          <w:sz w:val="36"/>
        </w:rPr>
        <w:sectPr>
          <w:type w:val="continuous"/>
          <w:pgSz w:w="12240" w:h="15840"/>
          <w:pgMar w:top="2220" w:bottom="1560" w:left="1340" w:right="1320"/>
          <w:cols w:num="2" w:equalWidth="0">
            <w:col w:w="2260" w:space="1185"/>
            <w:col w:w="6135"/>
          </w:cols>
        </w:sectPr>
      </w:pPr>
    </w:p>
    <w:p>
      <w:pPr>
        <w:pStyle w:val="BodyText"/>
        <w:spacing w:before="9"/>
        <w:rPr>
          <w:b/>
          <w:sz w:val="9"/>
        </w:rPr>
      </w:pPr>
    </w:p>
    <w:p>
      <w:pPr>
        <w:pStyle w:val="BodyText"/>
        <w:spacing w:line="247" w:lineRule="auto" w:before="108"/>
        <w:ind w:left="100" w:right="112"/>
        <w:jc w:val="both"/>
      </w:pPr>
      <w:r>
        <w:rPr>
          <w:w w:val="105"/>
        </w:rPr>
        <w:t>In accordance with GA resolution 76/138 and ECOSOC resolution 2020/8, the Economic and Social</w:t>
      </w:r>
      <w:r>
        <w:rPr>
          <w:spacing w:val="1"/>
          <w:w w:val="105"/>
        </w:rPr>
        <w:t> </w:t>
      </w:r>
      <w:r>
        <w:rPr>
          <w:w w:val="105"/>
        </w:rPr>
        <w:t>Commission for Asia and the Pacific (ESCAP), supported by regional partners, is organizing the Asia-</w:t>
      </w:r>
      <w:r>
        <w:rPr>
          <w:spacing w:val="1"/>
          <w:w w:val="105"/>
        </w:rPr>
        <w:t> </w:t>
      </w:r>
      <w:r>
        <w:rPr/>
        <w:t>Pacific Intergovernmental Meeting on the Fourth Review and Appraisal of the Madrid International Plan</w:t>
      </w:r>
      <w:r>
        <w:rPr>
          <w:spacing w:val="1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Action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Ageing</w:t>
      </w:r>
      <w:r>
        <w:rPr>
          <w:spacing w:val="-11"/>
          <w:w w:val="105"/>
        </w:rPr>
        <w:t> </w:t>
      </w:r>
      <w:r>
        <w:rPr>
          <w:w w:val="105"/>
        </w:rPr>
        <w:t>(MIPAA)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-11"/>
          <w:w w:val="105"/>
        </w:rPr>
        <w:t> </w:t>
      </w:r>
      <w:r>
        <w:rPr>
          <w:w w:val="105"/>
        </w:rPr>
        <w:t>29</w:t>
      </w:r>
      <w:r>
        <w:rPr>
          <w:spacing w:val="-10"/>
          <w:w w:val="105"/>
        </w:rPr>
        <w:t> </w:t>
      </w:r>
      <w:r>
        <w:rPr>
          <w:w w:val="105"/>
        </w:rPr>
        <w:t>June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1</w:t>
      </w:r>
      <w:r>
        <w:rPr>
          <w:spacing w:val="-10"/>
          <w:w w:val="105"/>
        </w:rPr>
        <w:t> </w:t>
      </w:r>
      <w:r>
        <w:rPr>
          <w:w w:val="105"/>
        </w:rPr>
        <w:t>July</w:t>
      </w:r>
      <w:r>
        <w:rPr>
          <w:spacing w:val="-11"/>
          <w:w w:val="105"/>
        </w:rPr>
        <w:t> </w:t>
      </w:r>
      <w:r>
        <w:rPr>
          <w:w w:val="105"/>
        </w:rPr>
        <w:t>2022.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100" w:right="114"/>
        <w:jc w:val="both"/>
      </w:pPr>
      <w:r>
        <w:rPr/>
        <w:t>As part of this review and appraisal, ESCAP is organizing stakeholder consultations on the three priority</w:t>
      </w:r>
      <w:r>
        <w:rPr>
          <w:spacing w:val="1"/>
        </w:rPr>
        <w:t> </w:t>
      </w:r>
      <w:r>
        <w:rPr>
          <w:spacing w:val="-1"/>
          <w:w w:val="105"/>
        </w:rPr>
        <w:t>directions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MIPAA:</w:t>
      </w:r>
      <w:r>
        <w:rPr>
          <w:spacing w:val="-10"/>
          <w:w w:val="105"/>
        </w:rPr>
        <w:t> </w:t>
      </w:r>
      <w:r>
        <w:rPr>
          <w:w w:val="105"/>
        </w:rPr>
        <w:t>(a)</w:t>
      </w:r>
      <w:r>
        <w:rPr>
          <w:spacing w:val="-12"/>
          <w:w w:val="105"/>
        </w:rPr>
        <w:t> </w:t>
      </w:r>
      <w:r>
        <w:rPr>
          <w:w w:val="105"/>
        </w:rPr>
        <w:t>older</w:t>
      </w:r>
      <w:r>
        <w:rPr>
          <w:spacing w:val="-10"/>
          <w:w w:val="105"/>
        </w:rPr>
        <w:t> </w:t>
      </w:r>
      <w:r>
        <w:rPr>
          <w:w w:val="105"/>
        </w:rPr>
        <w:t>persons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development;</w:t>
      </w:r>
      <w:r>
        <w:rPr>
          <w:spacing w:val="-11"/>
          <w:w w:val="105"/>
        </w:rPr>
        <w:t> </w:t>
      </w:r>
      <w:r>
        <w:rPr>
          <w:w w:val="105"/>
        </w:rPr>
        <w:t>(b)</w:t>
      </w:r>
      <w:r>
        <w:rPr>
          <w:spacing w:val="-10"/>
          <w:w w:val="105"/>
        </w:rPr>
        <w:t> </w:t>
      </w:r>
      <w:r>
        <w:rPr>
          <w:w w:val="105"/>
        </w:rPr>
        <w:t>advancing</w:t>
      </w:r>
      <w:r>
        <w:rPr>
          <w:spacing w:val="-13"/>
          <w:w w:val="105"/>
        </w:rPr>
        <w:t> </w:t>
      </w:r>
      <w:r>
        <w:rPr>
          <w:w w:val="105"/>
        </w:rPr>
        <w:t>health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well-being</w:t>
      </w:r>
      <w:r>
        <w:rPr>
          <w:spacing w:val="-13"/>
          <w:w w:val="105"/>
        </w:rPr>
        <w:t> </w:t>
      </w:r>
      <w:r>
        <w:rPr>
          <w:w w:val="105"/>
        </w:rPr>
        <w:t>into</w:t>
      </w:r>
      <w:r>
        <w:rPr>
          <w:spacing w:val="-13"/>
          <w:w w:val="105"/>
        </w:rPr>
        <w:t> </w:t>
      </w:r>
      <w:r>
        <w:rPr>
          <w:w w:val="105"/>
        </w:rPr>
        <w:t>old</w:t>
      </w:r>
      <w:r>
        <w:rPr>
          <w:spacing w:val="-49"/>
          <w:w w:val="105"/>
        </w:rPr>
        <w:t> </w:t>
      </w:r>
      <w:r>
        <w:rPr>
          <w:spacing w:val="-1"/>
          <w:w w:val="105"/>
        </w:rPr>
        <w:t>age;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(c)</w:t>
      </w:r>
      <w:r>
        <w:rPr>
          <w:spacing w:val="-11"/>
          <w:w w:val="105"/>
        </w:rPr>
        <w:t> </w:t>
      </w:r>
      <w:r>
        <w:rPr>
          <w:w w:val="105"/>
        </w:rPr>
        <w:t>ensuring</w:t>
      </w:r>
      <w:r>
        <w:rPr>
          <w:spacing w:val="-12"/>
          <w:w w:val="105"/>
        </w:rPr>
        <w:t> </w:t>
      </w:r>
      <w:r>
        <w:rPr>
          <w:w w:val="105"/>
        </w:rPr>
        <w:t>enabling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supportive</w:t>
      </w:r>
      <w:r>
        <w:rPr>
          <w:spacing w:val="-11"/>
          <w:w w:val="105"/>
        </w:rPr>
        <w:t> </w:t>
      </w:r>
      <w:r>
        <w:rPr>
          <w:w w:val="105"/>
        </w:rPr>
        <w:t>environments.</w:t>
      </w:r>
      <w:r>
        <w:rPr>
          <w:spacing w:val="-12"/>
          <w:w w:val="105"/>
        </w:rPr>
        <w:t> </w:t>
      </w:r>
      <w:r>
        <w:rPr>
          <w:w w:val="105"/>
        </w:rPr>
        <w:t>Prevalent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emerging</w:t>
      </w:r>
      <w:r>
        <w:rPr>
          <w:spacing w:val="-13"/>
          <w:w w:val="105"/>
        </w:rPr>
        <w:t> </w:t>
      </w:r>
      <w:r>
        <w:rPr>
          <w:w w:val="105"/>
        </w:rPr>
        <w:t>issues</w:t>
      </w:r>
      <w:r>
        <w:rPr>
          <w:spacing w:val="-2"/>
          <w:w w:val="105"/>
        </w:rPr>
        <w:t> </w:t>
      </w:r>
      <w:r>
        <w:rPr>
          <w:w w:val="105"/>
        </w:rPr>
        <w:t>–</w:t>
      </w:r>
      <w:r>
        <w:rPr>
          <w:spacing w:val="-12"/>
          <w:w w:val="105"/>
        </w:rPr>
        <w:t> </w:t>
      </w:r>
      <w:r>
        <w:rPr>
          <w:w w:val="105"/>
        </w:rPr>
        <w:t>such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50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impact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COVID-19,</w:t>
      </w:r>
      <w:r>
        <w:rPr>
          <w:spacing w:val="-5"/>
          <w:w w:val="105"/>
        </w:rPr>
        <w:t> </w:t>
      </w:r>
      <w:r>
        <w:rPr>
          <w:w w:val="105"/>
        </w:rPr>
        <w:t>intergenerational</w:t>
      </w:r>
      <w:r>
        <w:rPr>
          <w:spacing w:val="-6"/>
          <w:w w:val="105"/>
        </w:rPr>
        <w:t> </w:t>
      </w:r>
      <w:r>
        <w:rPr>
          <w:w w:val="105"/>
        </w:rPr>
        <w:t>solidarity,</w:t>
      </w:r>
      <w:r>
        <w:rPr>
          <w:spacing w:val="-5"/>
          <w:w w:val="105"/>
        </w:rPr>
        <w:t> </w:t>
      </w:r>
      <w:r>
        <w:rPr>
          <w:w w:val="105"/>
        </w:rPr>
        <w:t>climate</w:t>
      </w:r>
      <w:r>
        <w:rPr>
          <w:spacing w:val="-5"/>
          <w:w w:val="105"/>
        </w:rPr>
        <w:t> </w:t>
      </w:r>
      <w:r>
        <w:rPr>
          <w:w w:val="105"/>
        </w:rPr>
        <w:t>change,</w:t>
      </w:r>
      <w:r>
        <w:rPr>
          <w:spacing w:val="-5"/>
          <w:w w:val="105"/>
        </w:rPr>
        <w:t> </w:t>
      </w:r>
      <w:r>
        <w:rPr>
          <w:w w:val="105"/>
        </w:rPr>
        <w:t>digital</w:t>
      </w:r>
      <w:r>
        <w:rPr>
          <w:spacing w:val="-5"/>
          <w:w w:val="105"/>
        </w:rPr>
        <w:t> </w:t>
      </w:r>
      <w:r>
        <w:rPr>
          <w:w w:val="105"/>
        </w:rPr>
        <w:t>transformation,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0"/>
          <w:w w:val="105"/>
        </w:rPr>
        <w:t> </w:t>
      </w:r>
      <w:r>
        <w:rPr>
          <w:w w:val="105"/>
        </w:rPr>
        <w:t>future</w:t>
      </w:r>
      <w:r>
        <w:rPr>
          <w:spacing w:val="38"/>
          <w:w w:val="105"/>
        </w:rPr>
        <w:t> </w:t>
      </w:r>
      <w:r>
        <w:rPr>
          <w:w w:val="105"/>
        </w:rPr>
        <w:t>of</w:t>
      </w:r>
      <w:r>
        <w:rPr>
          <w:spacing w:val="38"/>
          <w:w w:val="105"/>
        </w:rPr>
        <w:t> </w:t>
      </w:r>
      <w:r>
        <w:rPr>
          <w:w w:val="105"/>
        </w:rPr>
        <w:t>work</w:t>
      </w:r>
      <w:r>
        <w:rPr>
          <w:spacing w:val="39"/>
          <w:w w:val="105"/>
        </w:rPr>
        <w:t> </w:t>
      </w:r>
      <w:r>
        <w:rPr>
          <w:w w:val="105"/>
        </w:rPr>
        <w:t>–</w:t>
      </w:r>
      <w:r>
        <w:rPr>
          <w:spacing w:val="37"/>
          <w:w w:val="105"/>
        </w:rPr>
        <w:t> </w:t>
      </w:r>
      <w:r>
        <w:rPr>
          <w:w w:val="105"/>
        </w:rPr>
        <w:t>will</w:t>
      </w:r>
      <w:r>
        <w:rPr>
          <w:spacing w:val="38"/>
          <w:w w:val="105"/>
        </w:rPr>
        <w:t> </w:t>
      </w:r>
      <w:r>
        <w:rPr>
          <w:w w:val="105"/>
        </w:rPr>
        <w:t>be</w:t>
      </w:r>
      <w:r>
        <w:rPr>
          <w:spacing w:val="38"/>
          <w:w w:val="105"/>
        </w:rPr>
        <w:t> </w:t>
      </w:r>
      <w:r>
        <w:rPr>
          <w:w w:val="105"/>
        </w:rPr>
        <w:t>discussed</w:t>
      </w:r>
      <w:r>
        <w:rPr>
          <w:spacing w:val="38"/>
          <w:w w:val="105"/>
        </w:rPr>
        <w:t> </w:t>
      </w:r>
      <w:r>
        <w:rPr>
          <w:w w:val="105"/>
        </w:rPr>
        <w:t>throughout</w:t>
      </w:r>
      <w:r>
        <w:rPr>
          <w:spacing w:val="38"/>
          <w:w w:val="105"/>
        </w:rPr>
        <w:t> </w:t>
      </w:r>
      <w:r>
        <w:rPr>
          <w:w w:val="105"/>
        </w:rPr>
        <w:t>the</w:t>
      </w:r>
      <w:r>
        <w:rPr>
          <w:spacing w:val="38"/>
          <w:w w:val="105"/>
        </w:rPr>
        <w:t> </w:t>
      </w:r>
      <w:r>
        <w:rPr>
          <w:w w:val="105"/>
        </w:rPr>
        <w:t>consultations.</w:t>
      </w:r>
      <w:r>
        <w:rPr>
          <w:spacing w:val="38"/>
          <w:w w:val="105"/>
        </w:rPr>
        <w:t> </w:t>
      </w:r>
      <w:r>
        <w:rPr>
          <w:w w:val="105"/>
        </w:rPr>
        <w:t>Gender</w:t>
      </w:r>
      <w:r>
        <w:rPr>
          <w:spacing w:val="37"/>
          <w:w w:val="105"/>
        </w:rPr>
        <w:t> </w:t>
      </w:r>
      <w:r>
        <w:rPr>
          <w:w w:val="105"/>
        </w:rPr>
        <w:t>considerations</w:t>
      </w:r>
      <w:r>
        <w:rPr>
          <w:spacing w:val="39"/>
          <w:w w:val="105"/>
        </w:rPr>
        <w:t> </w:t>
      </w:r>
      <w:r>
        <w:rPr>
          <w:w w:val="105"/>
        </w:rPr>
        <w:t>will</w:t>
      </w:r>
      <w:r>
        <w:rPr>
          <w:spacing w:val="37"/>
          <w:w w:val="105"/>
        </w:rPr>
        <w:t> </w:t>
      </w:r>
      <w:r>
        <w:rPr>
          <w:w w:val="105"/>
        </w:rPr>
        <w:t>be</w:t>
      </w:r>
    </w:p>
    <w:p>
      <w:pPr>
        <w:spacing w:after="0" w:line="247" w:lineRule="auto"/>
        <w:jc w:val="both"/>
        <w:sectPr>
          <w:type w:val="continuous"/>
          <w:pgSz w:w="12240" w:h="15840"/>
          <w:pgMar w:top="2220" w:bottom="1560" w:left="1340" w:right="1320"/>
        </w:sectPr>
      </w:pPr>
    </w:p>
    <w:p>
      <w:pPr>
        <w:pStyle w:val="BodyText"/>
        <w:spacing w:line="247" w:lineRule="auto" w:before="205"/>
        <w:ind w:left="100" w:right="117"/>
        <w:jc w:val="both"/>
      </w:pPr>
      <w:r>
        <w:rPr/>
        <w:t>mainstreamed. The fourth stakeholder consultation will focus on all priority directions of MIPAA as they</w:t>
      </w:r>
      <w:r>
        <w:rPr>
          <w:spacing w:val="1"/>
        </w:rPr>
        <w:t> </w:t>
      </w:r>
      <w:r>
        <w:rPr>
          <w:w w:val="105"/>
        </w:rPr>
        <w:t>relate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Pacific.</w:t>
      </w:r>
    </w:p>
    <w:p>
      <w:pPr>
        <w:pStyle w:val="BodyText"/>
        <w:spacing w:before="9"/>
      </w:pPr>
    </w:p>
    <w:p>
      <w:pPr>
        <w:pStyle w:val="BodyText"/>
        <w:spacing w:line="247" w:lineRule="auto"/>
        <w:ind w:left="100" w:right="111"/>
        <w:jc w:val="both"/>
      </w:pPr>
      <w:r>
        <w:rPr>
          <w:spacing w:val="-1"/>
          <w:w w:val="105"/>
        </w:rPr>
        <w:t>Main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findings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recommendations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consultations</w:t>
      </w:r>
      <w:r>
        <w:rPr>
          <w:spacing w:val="-9"/>
          <w:w w:val="105"/>
        </w:rPr>
        <w:t> </w:t>
      </w:r>
      <w:r>
        <w:rPr>
          <w:w w:val="105"/>
        </w:rPr>
        <w:t>will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summarized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an</w:t>
      </w:r>
      <w:r>
        <w:rPr>
          <w:spacing w:val="-11"/>
          <w:w w:val="105"/>
        </w:rPr>
        <w:t> </w:t>
      </w:r>
      <w:r>
        <w:rPr>
          <w:w w:val="105"/>
        </w:rPr>
        <w:t>information</w:t>
      </w:r>
      <w:r>
        <w:rPr>
          <w:spacing w:val="-11"/>
          <w:w w:val="105"/>
        </w:rPr>
        <w:t> </w:t>
      </w:r>
      <w:r>
        <w:rPr>
          <w:w w:val="105"/>
        </w:rPr>
        <w:t>paper</w:t>
      </w:r>
      <w:r>
        <w:rPr>
          <w:spacing w:val="-49"/>
          <w:w w:val="105"/>
        </w:rPr>
        <w:t> </w:t>
      </w:r>
      <w:r>
        <w:rPr/>
        <w:t>to be submitted to the Fourth Review and Appraisal of the Madrid International Plan of Action on Ageing</w:t>
      </w:r>
      <w:r>
        <w:rPr>
          <w:spacing w:val="-47"/>
        </w:rPr>
        <w:t> </w:t>
      </w:r>
      <w:r>
        <w:rPr>
          <w:w w:val="105"/>
        </w:rPr>
        <w:t>in Asia and the Pacific. The objective of these consultations is to bring a bottom-up participatory</w:t>
      </w:r>
      <w:r>
        <w:rPr>
          <w:spacing w:val="1"/>
          <w:w w:val="105"/>
        </w:rPr>
        <w:t> </w:t>
      </w:r>
      <w:r>
        <w:rPr>
          <w:w w:val="105"/>
        </w:rPr>
        <w:t>approach of the review and appraisal of MIPAA at the regional level and identify challenges and</w:t>
      </w:r>
      <w:r>
        <w:rPr>
          <w:spacing w:val="1"/>
          <w:w w:val="105"/>
        </w:rPr>
        <w:t> </w:t>
      </w:r>
      <w:r>
        <w:rPr/>
        <w:t>opportunities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population</w:t>
      </w:r>
      <w:r>
        <w:rPr>
          <w:spacing w:val="18"/>
        </w:rPr>
        <w:t> </w:t>
      </w:r>
      <w:r>
        <w:rPr/>
        <w:t>ageing</w:t>
      </w:r>
      <w:r>
        <w:rPr>
          <w:spacing w:val="19"/>
        </w:rPr>
        <w:t> </w:t>
      </w:r>
      <w:r>
        <w:rPr/>
        <w:t>that</w:t>
      </w:r>
      <w:r>
        <w:rPr>
          <w:spacing w:val="18"/>
        </w:rPr>
        <w:t> </w:t>
      </w:r>
      <w:r>
        <w:rPr/>
        <w:t>transcend</w:t>
      </w:r>
      <w:r>
        <w:rPr>
          <w:spacing w:val="19"/>
        </w:rPr>
        <w:t> </w:t>
      </w:r>
      <w:r>
        <w:rPr/>
        <w:t>national</w:t>
      </w:r>
      <w:r>
        <w:rPr>
          <w:spacing w:val="18"/>
        </w:rPr>
        <w:t> </w:t>
      </w:r>
      <w:r>
        <w:rPr/>
        <w:t>boundaries</w:t>
      </w:r>
      <w:r>
        <w:rPr>
          <w:spacing w:val="22"/>
        </w:rPr>
        <w:t> </w:t>
      </w:r>
      <w:r>
        <w:rPr/>
        <w:t>from</w:t>
      </w:r>
      <w:r>
        <w:rPr>
          <w:spacing w:val="15"/>
        </w:rPr>
        <w:t> </w:t>
      </w:r>
      <w:r>
        <w:rPr/>
        <w:t>stakeholder</w:t>
      </w:r>
      <w:r>
        <w:rPr>
          <w:spacing w:val="20"/>
        </w:rPr>
        <w:t> </w:t>
      </w:r>
      <w:r>
        <w:rPr/>
        <w:t>perspectives.</w:t>
      </w:r>
    </w:p>
    <w:p>
      <w:pPr>
        <w:pStyle w:val="BodyText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429" w:val="left" w:leader="none"/>
        </w:tabs>
        <w:spacing w:line="240" w:lineRule="auto" w:before="1" w:after="0"/>
        <w:ind w:left="428" w:right="0" w:hanging="329"/>
        <w:jc w:val="left"/>
      </w:pPr>
      <w:r>
        <w:rPr>
          <w:color w:val="2D74B5"/>
          <w:w w:val="105"/>
        </w:rPr>
        <w:t>Objectives</w:t>
      </w:r>
      <w:r>
        <w:rPr>
          <w:color w:val="2D74B5"/>
          <w:spacing w:val="-2"/>
          <w:w w:val="105"/>
        </w:rPr>
        <w:t> </w:t>
      </w:r>
      <w:r>
        <w:rPr>
          <w:color w:val="2D74B5"/>
          <w:w w:val="105"/>
        </w:rPr>
        <w:t>of</w:t>
      </w:r>
      <w:r>
        <w:rPr>
          <w:color w:val="2D74B5"/>
          <w:spacing w:val="-3"/>
          <w:w w:val="105"/>
        </w:rPr>
        <w:t> </w:t>
      </w:r>
      <w:r>
        <w:rPr>
          <w:color w:val="2D74B5"/>
          <w:w w:val="105"/>
        </w:rPr>
        <w:t>consultation</w:t>
      </w:r>
    </w:p>
    <w:p>
      <w:pPr>
        <w:pStyle w:val="BodyText"/>
        <w:spacing w:line="247" w:lineRule="auto" w:before="158"/>
        <w:ind w:left="100" w:right="120"/>
        <w:jc w:val="both"/>
      </w:pPr>
      <w:r>
        <w:rPr/>
        <w:t>The</w:t>
      </w:r>
      <w:r>
        <w:rPr>
          <w:spacing w:val="14"/>
        </w:rPr>
        <w:t> </w:t>
      </w:r>
      <w:r>
        <w:rPr/>
        <w:t>purpose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stakeholder</w:t>
      </w:r>
      <w:r>
        <w:rPr>
          <w:spacing w:val="14"/>
        </w:rPr>
        <w:t> </w:t>
      </w:r>
      <w:r>
        <w:rPr/>
        <w:t>consultation</w:t>
      </w:r>
      <w:r>
        <w:rPr>
          <w:spacing w:val="13"/>
        </w:rPr>
        <w:t> </w:t>
      </w:r>
      <w:r>
        <w:rPr/>
        <w:t>is</w:t>
      </w:r>
      <w:r>
        <w:rPr>
          <w:spacing w:val="16"/>
        </w:rPr>
        <w:t> </w:t>
      </w:r>
      <w:r>
        <w:rPr/>
        <w:t>to</w:t>
      </w:r>
      <w:r>
        <w:rPr>
          <w:spacing w:val="15"/>
        </w:rPr>
        <w:t> </w:t>
      </w:r>
      <w:r>
        <w:rPr/>
        <w:t>facilitate</w:t>
      </w:r>
      <w:r>
        <w:rPr>
          <w:spacing w:val="14"/>
        </w:rPr>
        <w:t> </w:t>
      </w:r>
      <w:r>
        <w:rPr/>
        <w:t>and</w:t>
      </w:r>
      <w:r>
        <w:rPr>
          <w:spacing w:val="13"/>
        </w:rPr>
        <w:t> </w:t>
      </w:r>
      <w:r>
        <w:rPr/>
        <w:t>expand</w:t>
      </w:r>
      <w:r>
        <w:rPr>
          <w:spacing w:val="13"/>
        </w:rPr>
        <w:t> </w:t>
      </w:r>
      <w:r>
        <w:rPr/>
        <w:t>collaboration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participation</w:t>
      </w:r>
      <w:r>
        <w:rPr>
          <w:spacing w:val="1"/>
        </w:rPr>
        <w:t> </w:t>
      </w:r>
      <w:r>
        <w:rPr>
          <w:w w:val="105"/>
        </w:rPr>
        <w:t>in the regional review and appraisal process, and in particular to elicit stakeholder experiences and</w:t>
      </w:r>
      <w:r>
        <w:rPr>
          <w:spacing w:val="1"/>
          <w:w w:val="105"/>
        </w:rPr>
        <w:t> </w:t>
      </w:r>
      <w:r>
        <w:rPr>
          <w:w w:val="105"/>
        </w:rPr>
        <w:t>views</w:t>
      </w:r>
      <w:r>
        <w:rPr>
          <w:spacing w:val="-10"/>
          <w:w w:val="105"/>
        </w:rPr>
        <w:t> </w:t>
      </w:r>
      <w:r>
        <w:rPr>
          <w:w w:val="105"/>
        </w:rPr>
        <w:t>around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review</w:t>
      </w:r>
      <w:r>
        <w:rPr>
          <w:spacing w:val="-10"/>
          <w:w w:val="105"/>
        </w:rPr>
        <w:t> </w:t>
      </w:r>
      <w:r>
        <w:rPr>
          <w:w w:val="105"/>
        </w:rPr>
        <w:t>objectives,</w:t>
      </w:r>
      <w:r>
        <w:rPr>
          <w:spacing w:val="-10"/>
          <w:w w:val="105"/>
        </w:rPr>
        <w:t> </w:t>
      </w:r>
      <w:r>
        <w:rPr>
          <w:w w:val="105"/>
        </w:rPr>
        <w:t>namely: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813" w:val="left" w:leader="none"/>
          <w:tab w:pos="814" w:val="left" w:leader="none"/>
        </w:tabs>
        <w:spacing w:line="240" w:lineRule="auto" w:before="0" w:after="0"/>
        <w:ind w:left="813" w:right="0" w:hanging="356"/>
        <w:jc w:val="left"/>
        <w:rPr>
          <w:sz w:val="22"/>
        </w:rPr>
      </w:pPr>
      <w:r>
        <w:rPr>
          <w:sz w:val="22"/>
        </w:rPr>
        <w:t>Take</w:t>
      </w:r>
      <w:r>
        <w:rPr>
          <w:spacing w:val="6"/>
          <w:sz w:val="22"/>
        </w:rPr>
        <w:t> </w:t>
      </w:r>
      <w:r>
        <w:rPr>
          <w:sz w:val="22"/>
        </w:rPr>
        <w:t>stock</w:t>
      </w:r>
      <w:r>
        <w:rPr>
          <w:spacing w:val="6"/>
          <w:sz w:val="22"/>
        </w:rPr>
        <w:t> </w:t>
      </w:r>
      <w:r>
        <w:rPr>
          <w:sz w:val="22"/>
        </w:rPr>
        <w:t>of</w:t>
      </w:r>
      <w:r>
        <w:rPr>
          <w:spacing w:val="6"/>
          <w:sz w:val="22"/>
        </w:rPr>
        <w:t> </w:t>
      </w:r>
      <w:r>
        <w:rPr>
          <w:sz w:val="22"/>
        </w:rPr>
        <w:t>the</w:t>
      </w:r>
      <w:r>
        <w:rPr>
          <w:spacing w:val="7"/>
          <w:sz w:val="22"/>
        </w:rPr>
        <w:t> </w:t>
      </w:r>
      <w:r>
        <w:rPr>
          <w:sz w:val="22"/>
        </w:rPr>
        <w:t>overall</w:t>
      </w:r>
      <w:r>
        <w:rPr>
          <w:spacing w:val="3"/>
          <w:sz w:val="22"/>
        </w:rPr>
        <w:t> </w:t>
      </w:r>
      <w:r>
        <w:rPr>
          <w:sz w:val="22"/>
        </w:rPr>
        <w:t>progress</w:t>
      </w:r>
      <w:r>
        <w:rPr>
          <w:spacing w:val="7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implementation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7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priority</w:t>
      </w:r>
      <w:r>
        <w:rPr>
          <w:spacing w:val="5"/>
          <w:sz w:val="22"/>
        </w:rPr>
        <w:t> </w:t>
      </w:r>
      <w:r>
        <w:rPr>
          <w:sz w:val="22"/>
        </w:rPr>
        <w:t>issues</w:t>
      </w:r>
      <w:r>
        <w:rPr>
          <w:spacing w:val="6"/>
          <w:sz w:val="22"/>
        </w:rPr>
        <w:t> </w:t>
      </w:r>
      <w:r>
        <w:rPr>
          <w:sz w:val="22"/>
        </w:rPr>
        <w:t>to</w:t>
      </w:r>
      <w:r>
        <w:rPr>
          <w:spacing w:val="5"/>
          <w:sz w:val="22"/>
        </w:rPr>
        <w:t> </w:t>
      </w:r>
      <w:r>
        <w:rPr>
          <w:sz w:val="22"/>
        </w:rPr>
        <w:t>date</w:t>
      </w:r>
    </w:p>
    <w:p>
      <w:pPr>
        <w:pStyle w:val="ListParagraph"/>
        <w:numPr>
          <w:ilvl w:val="1"/>
          <w:numId w:val="1"/>
        </w:numPr>
        <w:tabs>
          <w:tab w:pos="813" w:val="left" w:leader="none"/>
          <w:tab w:pos="814" w:val="left" w:leader="none"/>
        </w:tabs>
        <w:spacing w:line="240" w:lineRule="auto" w:before="0" w:after="0"/>
        <w:ind w:left="813" w:right="0" w:hanging="356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7"/>
          <w:sz w:val="22"/>
        </w:rPr>
        <w:t> </w:t>
      </w:r>
      <w:r>
        <w:rPr>
          <w:sz w:val="22"/>
        </w:rPr>
        <w:t>key</w:t>
      </w:r>
      <w:r>
        <w:rPr>
          <w:spacing w:val="10"/>
          <w:sz w:val="22"/>
        </w:rPr>
        <w:t> </w:t>
      </w:r>
      <w:r>
        <w:rPr>
          <w:sz w:val="22"/>
        </w:rPr>
        <w:t>challenges,</w:t>
      </w:r>
      <w:r>
        <w:rPr>
          <w:spacing w:val="11"/>
          <w:sz w:val="22"/>
        </w:rPr>
        <w:t> </w:t>
      </w:r>
      <w:r>
        <w:rPr>
          <w:sz w:val="22"/>
        </w:rPr>
        <w:t>opportunities,</w:t>
      </w:r>
      <w:r>
        <w:rPr>
          <w:spacing w:val="10"/>
          <w:sz w:val="22"/>
        </w:rPr>
        <w:t> </w:t>
      </w:r>
      <w:r>
        <w:rPr>
          <w:sz w:val="22"/>
        </w:rPr>
        <w:t>gaps,</w:t>
      </w:r>
      <w:r>
        <w:rPr>
          <w:spacing w:val="15"/>
          <w:sz w:val="22"/>
        </w:rPr>
        <w:t> </w:t>
      </w:r>
      <w:r>
        <w:rPr>
          <w:sz w:val="22"/>
        </w:rPr>
        <w:t>and</w:t>
      </w:r>
      <w:r>
        <w:rPr>
          <w:spacing w:val="10"/>
          <w:sz w:val="22"/>
        </w:rPr>
        <w:t> </w:t>
      </w:r>
      <w:r>
        <w:rPr>
          <w:sz w:val="22"/>
        </w:rPr>
        <w:t>prevalent</w:t>
      </w:r>
      <w:r>
        <w:rPr>
          <w:spacing w:val="11"/>
          <w:sz w:val="22"/>
        </w:rPr>
        <w:t> </w:t>
      </w:r>
      <w:r>
        <w:rPr>
          <w:sz w:val="22"/>
        </w:rPr>
        <w:t>and</w:t>
      </w:r>
      <w:r>
        <w:rPr>
          <w:spacing w:val="10"/>
          <w:sz w:val="22"/>
        </w:rPr>
        <w:t> </w:t>
      </w:r>
      <w:r>
        <w:rPr>
          <w:sz w:val="22"/>
        </w:rPr>
        <w:t>emerging</w:t>
      </w:r>
      <w:r>
        <w:rPr>
          <w:spacing w:val="9"/>
          <w:sz w:val="22"/>
        </w:rPr>
        <w:t> </w:t>
      </w:r>
      <w:r>
        <w:rPr>
          <w:sz w:val="22"/>
        </w:rPr>
        <w:t>issues</w:t>
      </w:r>
    </w:p>
    <w:p>
      <w:pPr>
        <w:pStyle w:val="ListParagraph"/>
        <w:numPr>
          <w:ilvl w:val="1"/>
          <w:numId w:val="1"/>
        </w:numPr>
        <w:tabs>
          <w:tab w:pos="813" w:val="left" w:leader="none"/>
          <w:tab w:pos="814" w:val="left" w:leader="none"/>
        </w:tabs>
        <w:spacing w:line="240" w:lineRule="auto" w:before="1" w:after="0"/>
        <w:ind w:left="813" w:right="0" w:hanging="356"/>
        <w:jc w:val="left"/>
        <w:rPr>
          <w:sz w:val="22"/>
        </w:rPr>
      </w:pPr>
      <w:r>
        <w:rPr>
          <w:spacing w:val="-1"/>
          <w:w w:val="105"/>
          <w:sz w:val="22"/>
        </w:rPr>
        <w:t>Identify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established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and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emerging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good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practices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and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lessons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learnt</w:t>
      </w:r>
    </w:p>
    <w:p>
      <w:pPr>
        <w:pStyle w:val="ListParagraph"/>
        <w:numPr>
          <w:ilvl w:val="1"/>
          <w:numId w:val="1"/>
        </w:numPr>
        <w:tabs>
          <w:tab w:pos="813" w:val="left" w:leader="none"/>
          <w:tab w:pos="814" w:val="left" w:leader="none"/>
        </w:tabs>
        <w:spacing w:line="240" w:lineRule="auto" w:before="1" w:after="0"/>
        <w:ind w:left="813" w:right="0" w:hanging="356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9"/>
          <w:sz w:val="22"/>
        </w:rPr>
        <w:t> </w:t>
      </w:r>
      <w:r>
        <w:rPr>
          <w:sz w:val="22"/>
        </w:rPr>
        <w:t>resource</w:t>
      </w:r>
      <w:r>
        <w:rPr>
          <w:spacing w:val="10"/>
          <w:sz w:val="22"/>
        </w:rPr>
        <w:t> </w:t>
      </w:r>
      <w:r>
        <w:rPr>
          <w:sz w:val="22"/>
        </w:rPr>
        <w:t>requirements</w:t>
      </w:r>
      <w:r>
        <w:rPr>
          <w:spacing w:val="10"/>
          <w:sz w:val="22"/>
        </w:rPr>
        <w:t> </w:t>
      </w:r>
      <w:r>
        <w:rPr>
          <w:sz w:val="22"/>
        </w:rPr>
        <w:t>and</w:t>
      </w:r>
      <w:r>
        <w:rPr>
          <w:spacing w:val="9"/>
          <w:sz w:val="22"/>
        </w:rPr>
        <w:t> </w:t>
      </w:r>
      <w:r>
        <w:rPr>
          <w:sz w:val="22"/>
        </w:rPr>
        <w:t>capacity</w:t>
      </w:r>
      <w:r>
        <w:rPr>
          <w:spacing w:val="8"/>
          <w:sz w:val="22"/>
        </w:rPr>
        <w:t> </w:t>
      </w:r>
      <w:r>
        <w:rPr>
          <w:sz w:val="22"/>
        </w:rPr>
        <w:t>building</w:t>
      </w:r>
      <w:r>
        <w:rPr>
          <w:spacing w:val="7"/>
          <w:sz w:val="22"/>
        </w:rPr>
        <w:t> </w:t>
      </w:r>
      <w:r>
        <w:rPr>
          <w:sz w:val="22"/>
        </w:rPr>
        <w:t>needs</w:t>
      </w:r>
    </w:p>
    <w:p>
      <w:pPr>
        <w:pStyle w:val="ListParagraph"/>
        <w:numPr>
          <w:ilvl w:val="1"/>
          <w:numId w:val="1"/>
        </w:numPr>
        <w:tabs>
          <w:tab w:pos="813" w:val="left" w:leader="none"/>
          <w:tab w:pos="814" w:val="left" w:leader="none"/>
        </w:tabs>
        <w:spacing w:line="240" w:lineRule="auto" w:before="0" w:after="0"/>
        <w:ind w:left="813" w:right="0" w:hanging="356"/>
        <w:jc w:val="left"/>
        <w:rPr>
          <w:sz w:val="22"/>
        </w:rPr>
      </w:pPr>
      <w:r>
        <w:rPr>
          <w:spacing w:val="-1"/>
          <w:w w:val="105"/>
          <w:sz w:val="22"/>
        </w:rPr>
        <w:t>Formulate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recommendations</w:t>
      </w:r>
    </w:p>
    <w:p>
      <w:pPr>
        <w:pStyle w:val="BodyText"/>
        <w:spacing w:before="10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428" w:right="0" w:hanging="329"/>
        <w:jc w:val="left"/>
      </w:pPr>
      <w:r>
        <w:rPr>
          <w:color w:val="2D74B5"/>
          <w:w w:val="105"/>
        </w:rPr>
        <w:t>Content</w:t>
      </w:r>
      <w:r>
        <w:rPr>
          <w:color w:val="2D74B5"/>
          <w:spacing w:val="-6"/>
          <w:w w:val="105"/>
        </w:rPr>
        <w:t> </w:t>
      </w:r>
      <w:r>
        <w:rPr>
          <w:color w:val="2D74B5"/>
          <w:w w:val="105"/>
        </w:rPr>
        <w:t>and</w:t>
      </w:r>
      <w:r>
        <w:rPr>
          <w:color w:val="2D74B5"/>
          <w:spacing w:val="-7"/>
          <w:w w:val="105"/>
        </w:rPr>
        <w:t> </w:t>
      </w:r>
      <w:r>
        <w:rPr>
          <w:color w:val="2D74B5"/>
          <w:w w:val="105"/>
        </w:rPr>
        <w:t>format</w:t>
      </w:r>
    </w:p>
    <w:p>
      <w:pPr>
        <w:pStyle w:val="BodyText"/>
        <w:spacing w:line="247" w:lineRule="auto" w:before="159"/>
        <w:ind w:left="100" w:right="118"/>
        <w:jc w:val="both"/>
      </w:pPr>
      <w:r>
        <w:rPr/>
        <w:t>The consultation will consist of an opening followed by a plenary session. Issues that are of importance</w:t>
      </w:r>
      <w:r>
        <w:rPr>
          <w:spacing w:val="1"/>
        </w:rPr>
        <w:t> </w:t>
      </w:r>
      <w:r>
        <w:rPr/>
        <w:t>to the</w:t>
      </w:r>
      <w:r>
        <w:rPr>
          <w:spacing w:val="1"/>
        </w:rPr>
        <w:t> </w:t>
      </w:r>
      <w:r>
        <w:rPr/>
        <w:t>Pacific</w:t>
      </w:r>
      <w:r>
        <w:rPr>
          <w:spacing w:val="1"/>
        </w:rPr>
        <w:t> </w:t>
      </w:r>
      <w:r>
        <w:rPr/>
        <w:t>will be</w:t>
      </w:r>
      <w:r>
        <w:rPr>
          <w:spacing w:val="2"/>
        </w:rPr>
        <w:t> </w:t>
      </w:r>
      <w:r>
        <w:rPr/>
        <w:t>discussed</w:t>
      </w:r>
      <w:r>
        <w:rPr>
          <w:spacing w:val="1"/>
        </w:rPr>
        <w:t> </w:t>
      </w:r>
      <w:r>
        <w:rPr/>
        <w:t>as</w:t>
      </w:r>
      <w:r>
        <w:rPr>
          <w:spacing w:val="3"/>
        </w:rPr>
        <w:t> </w:t>
      </w:r>
      <w:r>
        <w:rPr/>
        <w:t>follows,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accordance</w:t>
      </w:r>
      <w:r>
        <w:rPr>
          <w:spacing w:val="3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MIPAA</w:t>
      </w:r>
      <w:r>
        <w:rPr>
          <w:spacing w:val="-1"/>
        </w:rPr>
        <w:t> </w:t>
      </w:r>
      <w:r>
        <w:rPr/>
        <w:t>priority</w:t>
      </w:r>
      <w:r>
        <w:rPr>
          <w:spacing w:val="1"/>
        </w:rPr>
        <w:t> </w:t>
      </w:r>
      <w:r>
        <w:rPr/>
        <w:t>directions: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Older</w:t>
      </w:r>
      <w:r>
        <w:rPr>
          <w:spacing w:val="3"/>
          <w:sz w:val="22"/>
        </w:rPr>
        <w:t> </w:t>
      </w:r>
      <w:r>
        <w:rPr>
          <w:sz w:val="22"/>
        </w:rPr>
        <w:t>persons</w:t>
      </w:r>
      <w:r>
        <w:rPr>
          <w:spacing w:val="4"/>
          <w:sz w:val="22"/>
        </w:rPr>
        <w:t> </w:t>
      </w:r>
      <w:r>
        <w:rPr>
          <w:sz w:val="22"/>
        </w:rPr>
        <w:t>and</w:t>
      </w:r>
      <w:r>
        <w:rPr>
          <w:spacing w:val="4"/>
          <w:sz w:val="22"/>
        </w:rPr>
        <w:t> </w:t>
      </w:r>
      <w:r>
        <w:rPr>
          <w:sz w:val="22"/>
        </w:rPr>
        <w:t>development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8" w:after="0"/>
        <w:ind w:left="820" w:right="0" w:hanging="361"/>
        <w:jc w:val="left"/>
        <w:rPr>
          <w:sz w:val="22"/>
        </w:rPr>
      </w:pPr>
      <w:r>
        <w:rPr>
          <w:spacing w:val="-1"/>
          <w:w w:val="105"/>
          <w:sz w:val="22"/>
        </w:rPr>
        <w:t>Advancing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health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and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well-being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into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old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age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9" w:after="0"/>
        <w:ind w:left="820" w:right="0" w:hanging="361"/>
        <w:jc w:val="left"/>
        <w:rPr>
          <w:sz w:val="22"/>
        </w:rPr>
      </w:pPr>
      <w:r>
        <w:rPr>
          <w:spacing w:val="-1"/>
          <w:w w:val="105"/>
          <w:sz w:val="22"/>
        </w:rPr>
        <w:t>Ensuring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enabling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and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supportive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environments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8" w:after="0"/>
        <w:ind w:left="820" w:right="0" w:hanging="361"/>
        <w:jc w:val="left"/>
        <w:rPr>
          <w:sz w:val="22"/>
        </w:rPr>
      </w:pPr>
      <w:r>
        <w:rPr>
          <w:sz w:val="22"/>
        </w:rPr>
        <w:t>Emerging</w:t>
      </w:r>
      <w:r>
        <w:rPr>
          <w:spacing w:val="7"/>
          <w:sz w:val="22"/>
        </w:rPr>
        <w:t> </w:t>
      </w:r>
      <w:r>
        <w:rPr>
          <w:sz w:val="22"/>
        </w:rPr>
        <w:t>issues,</w:t>
      </w:r>
      <w:r>
        <w:rPr>
          <w:spacing w:val="10"/>
          <w:sz w:val="22"/>
        </w:rPr>
        <w:t> </w:t>
      </w:r>
      <w:r>
        <w:rPr>
          <w:sz w:val="22"/>
        </w:rPr>
        <w:t>COVID-19,</w:t>
      </w:r>
      <w:r>
        <w:rPr>
          <w:spacing w:val="9"/>
          <w:sz w:val="22"/>
        </w:rPr>
        <w:t> </w:t>
      </w:r>
      <w:r>
        <w:rPr>
          <w:sz w:val="22"/>
        </w:rPr>
        <w:t>digitalization,</w:t>
      </w:r>
      <w:r>
        <w:rPr>
          <w:spacing w:val="9"/>
          <w:sz w:val="22"/>
        </w:rPr>
        <w:t> </w:t>
      </w:r>
      <w:r>
        <w:rPr>
          <w:sz w:val="22"/>
        </w:rPr>
        <w:t>climate</w:t>
      </w:r>
      <w:r>
        <w:rPr>
          <w:spacing w:val="11"/>
          <w:sz w:val="22"/>
        </w:rPr>
        <w:t> </w:t>
      </w:r>
      <w:r>
        <w:rPr>
          <w:sz w:val="22"/>
        </w:rPr>
        <w:t>change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47" w:lineRule="auto" w:before="1"/>
        <w:ind w:left="100" w:right="117"/>
        <w:jc w:val="both"/>
      </w:pPr>
      <w:r>
        <w:rPr>
          <w:w w:val="105"/>
        </w:rPr>
        <w:t>The consultation is a closed meeting and will not be recorded. In order to have open and frank</w:t>
      </w:r>
      <w:r>
        <w:rPr>
          <w:spacing w:val="1"/>
          <w:w w:val="105"/>
        </w:rPr>
        <w:t> </w:t>
      </w:r>
      <w:r>
        <w:rPr>
          <w:w w:val="105"/>
        </w:rPr>
        <w:t>discussions,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Chatham</w:t>
      </w:r>
      <w:r>
        <w:rPr>
          <w:spacing w:val="-7"/>
          <w:w w:val="105"/>
        </w:rPr>
        <w:t> </w:t>
      </w:r>
      <w:r>
        <w:rPr>
          <w:w w:val="105"/>
        </w:rPr>
        <w:t>House</w:t>
      </w:r>
      <w:r>
        <w:rPr>
          <w:spacing w:val="-4"/>
          <w:w w:val="105"/>
        </w:rPr>
        <w:t> </w:t>
      </w:r>
      <w:r>
        <w:rPr>
          <w:w w:val="105"/>
        </w:rPr>
        <w:t>Rule will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w w:val="105"/>
        </w:rPr>
        <w:t>followed,</w:t>
      </w:r>
      <w:r>
        <w:rPr>
          <w:spacing w:val="-4"/>
          <w:w w:val="105"/>
        </w:rPr>
        <w:t> </w:t>
      </w:r>
      <w:r>
        <w:rPr>
          <w:w w:val="105"/>
        </w:rPr>
        <w:t>which</w:t>
      </w:r>
      <w:r>
        <w:rPr>
          <w:spacing w:val="-5"/>
          <w:w w:val="105"/>
        </w:rPr>
        <w:t> </w:t>
      </w:r>
      <w:r>
        <w:rPr>
          <w:w w:val="105"/>
        </w:rPr>
        <w:t>means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participants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-4"/>
          <w:w w:val="105"/>
        </w:rPr>
        <w:t> </w:t>
      </w:r>
      <w:r>
        <w:rPr>
          <w:w w:val="105"/>
        </w:rPr>
        <w:t>free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use</w:t>
      </w:r>
      <w:r>
        <w:rPr>
          <w:spacing w:val="-49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information</w:t>
      </w:r>
      <w:r>
        <w:rPr>
          <w:spacing w:val="-7"/>
          <w:w w:val="105"/>
        </w:rPr>
        <w:t> </w:t>
      </w:r>
      <w:r>
        <w:rPr>
          <w:w w:val="105"/>
        </w:rPr>
        <w:t>received</w:t>
      </w:r>
      <w:r>
        <w:rPr>
          <w:spacing w:val="-9"/>
          <w:w w:val="105"/>
        </w:rPr>
        <w:t> </w:t>
      </w:r>
      <w:r>
        <w:rPr>
          <w:w w:val="105"/>
        </w:rPr>
        <w:t>but</w:t>
      </w:r>
      <w:r>
        <w:rPr>
          <w:spacing w:val="-5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6"/>
          <w:w w:val="105"/>
        </w:rPr>
        <w:t> </w:t>
      </w:r>
      <w:r>
        <w:rPr>
          <w:w w:val="105"/>
        </w:rPr>
        <w:t>reveal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identity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affiliation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speaker(s),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any</w:t>
      </w:r>
      <w:r>
        <w:rPr>
          <w:spacing w:val="-50"/>
          <w:w w:val="105"/>
        </w:rPr>
        <w:t> </w:t>
      </w:r>
      <w:r>
        <w:rPr>
          <w:w w:val="105"/>
        </w:rPr>
        <w:t>other</w:t>
      </w:r>
      <w:r>
        <w:rPr>
          <w:spacing w:val="-10"/>
          <w:w w:val="105"/>
        </w:rPr>
        <w:t> </w:t>
      </w:r>
      <w:r>
        <w:rPr>
          <w:w w:val="105"/>
        </w:rPr>
        <w:t>participant.</w:t>
      </w:r>
    </w:p>
    <w:p>
      <w:pPr>
        <w:pStyle w:val="BodyText"/>
        <w:spacing w:before="10"/>
      </w:pPr>
    </w:p>
    <w:p>
      <w:pPr>
        <w:pStyle w:val="BodyText"/>
        <w:spacing w:line="247" w:lineRule="auto"/>
        <w:ind w:left="100" w:right="119"/>
        <w:jc w:val="both"/>
      </w:pPr>
      <w:r>
        <w:rPr/>
        <w:t>A summary note of the consultation will be drafted and made publicly available after the consultation.</w:t>
      </w:r>
      <w:r>
        <w:rPr>
          <w:spacing w:val="1"/>
        </w:rPr>
        <w:t> </w:t>
      </w:r>
      <w:r>
        <w:rPr>
          <w:spacing w:val="-1"/>
          <w:w w:val="105"/>
        </w:rPr>
        <w:t>Registration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will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close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Tuesday,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7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June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2022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24:00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hrs.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(midnight)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(</w:t>
      </w:r>
      <w:r>
        <w:rPr>
          <w:i/>
          <w:spacing w:val="-1"/>
          <w:w w:val="105"/>
        </w:rPr>
        <w:t>Bangkok</w:t>
      </w:r>
      <w:r>
        <w:rPr>
          <w:i/>
          <w:spacing w:val="-11"/>
          <w:w w:val="105"/>
        </w:rPr>
        <w:t> </w:t>
      </w:r>
      <w:r>
        <w:rPr>
          <w:i/>
          <w:w w:val="105"/>
        </w:rPr>
        <w:t>time</w:t>
      </w:r>
      <w:r>
        <w:rPr>
          <w:w w:val="105"/>
        </w:rPr>
        <w:t>).</w:t>
      </w:r>
    </w:p>
    <w:p>
      <w:pPr>
        <w:spacing w:after="0" w:line="247" w:lineRule="auto"/>
        <w:jc w:val="both"/>
        <w:sectPr>
          <w:pgSz w:w="12240" w:h="15840"/>
          <w:pgMar w:header="27" w:footer="1363" w:top="2220" w:bottom="1560" w:left="1340" w:right="1320"/>
        </w:sectPr>
      </w:pPr>
    </w:p>
    <w:p>
      <w:pPr>
        <w:pStyle w:val="BodyText"/>
        <w:spacing w:before="4"/>
        <w:rPr>
          <w:sz w:val="8"/>
        </w:rPr>
      </w:pPr>
    </w:p>
    <w:p>
      <w:pPr>
        <w:pStyle w:val="Heading1"/>
        <w:numPr>
          <w:ilvl w:val="0"/>
          <w:numId w:val="3"/>
        </w:numPr>
        <w:tabs>
          <w:tab w:pos="430" w:val="left" w:leader="none"/>
        </w:tabs>
        <w:spacing w:line="240" w:lineRule="auto" w:before="109" w:after="0"/>
        <w:ind w:left="429" w:right="0" w:hanging="330"/>
        <w:jc w:val="left"/>
      </w:pPr>
      <w:r>
        <w:rPr>
          <w:color w:val="2D74B5"/>
          <w:w w:val="110"/>
        </w:rPr>
        <w:t>Participants</w:t>
      </w:r>
    </w:p>
    <w:p>
      <w:pPr>
        <w:pStyle w:val="BodyText"/>
        <w:spacing w:line="247" w:lineRule="auto" w:before="341"/>
        <w:ind w:left="100" w:right="116"/>
        <w:jc w:val="both"/>
      </w:pPr>
      <w:r>
        <w:rPr>
          <w:w w:val="105"/>
        </w:rPr>
        <w:t>Participants in the stakeholder consultation will come from non-government organizations in the</w:t>
      </w:r>
      <w:r>
        <w:rPr>
          <w:spacing w:val="1"/>
          <w:w w:val="105"/>
        </w:rPr>
        <w:t> </w:t>
      </w:r>
      <w:r>
        <w:rPr>
          <w:w w:val="105"/>
        </w:rPr>
        <w:t>Pacific.</w:t>
      </w:r>
      <w:r>
        <w:rPr>
          <w:spacing w:val="-11"/>
          <w:w w:val="105"/>
        </w:rPr>
        <w:t> </w:t>
      </w:r>
      <w:r>
        <w:rPr>
          <w:w w:val="105"/>
        </w:rPr>
        <w:t>Organizers</w:t>
      </w:r>
      <w:r>
        <w:rPr>
          <w:spacing w:val="-9"/>
          <w:w w:val="105"/>
        </w:rPr>
        <w:t> </w:t>
      </w:r>
      <w:r>
        <w:rPr>
          <w:w w:val="105"/>
        </w:rPr>
        <w:t>will</w:t>
      </w:r>
      <w:r>
        <w:rPr>
          <w:spacing w:val="-11"/>
          <w:w w:val="105"/>
        </w:rPr>
        <w:t> </w:t>
      </w:r>
      <w:r>
        <w:rPr>
          <w:w w:val="105"/>
        </w:rPr>
        <w:t>ensure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there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gender</w:t>
      </w:r>
      <w:r>
        <w:rPr>
          <w:spacing w:val="-10"/>
          <w:w w:val="105"/>
        </w:rPr>
        <w:t> </w:t>
      </w:r>
      <w:r>
        <w:rPr>
          <w:w w:val="105"/>
        </w:rPr>
        <w:t>balance.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00" w:right="115"/>
        <w:jc w:val="both"/>
      </w:pPr>
      <w:r>
        <w:rPr>
          <w:w w:val="105"/>
        </w:rPr>
        <w:t>Please feel free to forward the invitation to colleagues and partners. Please remember that all</w:t>
      </w:r>
      <w:r>
        <w:rPr>
          <w:spacing w:val="1"/>
          <w:w w:val="105"/>
        </w:rPr>
        <w:t> </w:t>
      </w:r>
      <w:r>
        <w:rPr/>
        <w:t>participants need to register for the meeting by Tuesday, 7 June 2022 at 24:00 hrs. (midnight) (Bangkok</w:t>
      </w:r>
      <w:r>
        <w:rPr>
          <w:spacing w:val="1"/>
        </w:rPr>
        <w:t> </w:t>
      </w:r>
      <w:r>
        <w:rPr>
          <w:w w:val="105"/>
        </w:rPr>
        <w:t>time).</w:t>
      </w:r>
    </w:p>
    <w:p>
      <w:pPr>
        <w:pStyle w:val="Heading1"/>
        <w:numPr>
          <w:ilvl w:val="0"/>
          <w:numId w:val="3"/>
        </w:numPr>
        <w:tabs>
          <w:tab w:pos="430" w:val="left" w:leader="none"/>
        </w:tabs>
        <w:spacing w:line="240" w:lineRule="auto" w:before="247" w:after="0"/>
        <w:ind w:left="429" w:right="0" w:hanging="330"/>
        <w:jc w:val="left"/>
      </w:pPr>
      <w:r>
        <w:rPr>
          <w:color w:val="2D74B5"/>
          <w:w w:val="105"/>
        </w:rPr>
        <w:t>Expected</w:t>
      </w:r>
      <w:r>
        <w:rPr>
          <w:color w:val="2D74B5"/>
          <w:spacing w:val="-3"/>
          <w:w w:val="105"/>
        </w:rPr>
        <w:t> </w:t>
      </w:r>
      <w:r>
        <w:rPr>
          <w:color w:val="2D74B5"/>
          <w:w w:val="105"/>
        </w:rPr>
        <w:t>outcomes</w:t>
      </w:r>
      <w:r>
        <w:rPr>
          <w:color w:val="2D74B5"/>
          <w:spacing w:val="-1"/>
          <w:w w:val="105"/>
        </w:rPr>
        <w:t> </w:t>
      </w:r>
      <w:r>
        <w:rPr>
          <w:color w:val="2D74B5"/>
          <w:w w:val="105"/>
        </w:rPr>
        <w:t>and</w:t>
      </w:r>
      <w:r>
        <w:rPr>
          <w:color w:val="2D74B5"/>
          <w:spacing w:val="-3"/>
          <w:w w:val="105"/>
        </w:rPr>
        <w:t> </w:t>
      </w:r>
      <w:r>
        <w:rPr>
          <w:color w:val="2D74B5"/>
          <w:w w:val="105"/>
        </w:rPr>
        <w:t>next</w:t>
      </w:r>
      <w:r>
        <w:rPr>
          <w:color w:val="2D74B5"/>
          <w:spacing w:val="-3"/>
          <w:w w:val="105"/>
        </w:rPr>
        <w:t> </w:t>
      </w:r>
      <w:r>
        <w:rPr>
          <w:color w:val="2D74B5"/>
          <w:w w:val="105"/>
        </w:rPr>
        <w:t>steps</w:t>
      </w:r>
    </w:p>
    <w:p>
      <w:pPr>
        <w:pStyle w:val="BodyText"/>
        <w:spacing w:line="247" w:lineRule="auto" w:before="314"/>
        <w:ind w:left="100" w:right="115"/>
        <w:jc w:val="both"/>
      </w:pPr>
      <w:r>
        <w:rPr/>
        <w:t>To ensure meaningful, inclusive, transparent and diverse participation by stakeholders with respect to</w:t>
      </w:r>
      <w:r>
        <w:rPr>
          <w:spacing w:val="1"/>
        </w:rPr>
        <w:t> </w:t>
      </w:r>
      <w:r>
        <w:rPr/>
        <w:t>reviewing progress towards all MIPAA priority direction, as well as discussion of prevalent and emerging</w:t>
      </w:r>
      <w:r>
        <w:rPr>
          <w:spacing w:val="1"/>
        </w:rPr>
        <w:t> </w:t>
      </w:r>
      <w:r>
        <w:rPr>
          <w:w w:val="105"/>
        </w:rPr>
        <w:t>issues</w:t>
      </w:r>
      <w:r>
        <w:rPr>
          <w:spacing w:val="1"/>
          <w:w w:val="105"/>
        </w:rPr>
        <w:t> </w:t>
      </w:r>
      <w:r>
        <w:rPr>
          <w:w w:val="105"/>
        </w:rPr>
        <w:t>(such</w:t>
      </w:r>
      <w:r>
        <w:rPr>
          <w:spacing w:val="1"/>
          <w:w w:val="105"/>
        </w:rPr>
        <w:t> </w:t>
      </w:r>
      <w:r>
        <w:rPr>
          <w:w w:val="105"/>
        </w:rPr>
        <w:t>as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impact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COVID-19,</w:t>
      </w:r>
      <w:r>
        <w:rPr>
          <w:spacing w:val="1"/>
          <w:w w:val="105"/>
        </w:rPr>
        <w:t> </w:t>
      </w:r>
      <w:r>
        <w:rPr>
          <w:w w:val="105"/>
        </w:rPr>
        <w:t>intergenerational</w:t>
      </w:r>
      <w:r>
        <w:rPr>
          <w:spacing w:val="1"/>
          <w:w w:val="105"/>
        </w:rPr>
        <w:t> </w:t>
      </w:r>
      <w:r>
        <w:rPr>
          <w:w w:val="105"/>
        </w:rPr>
        <w:t>solidarity,</w:t>
      </w:r>
      <w:r>
        <w:rPr>
          <w:spacing w:val="1"/>
          <w:w w:val="105"/>
        </w:rPr>
        <w:t> </w:t>
      </w:r>
      <w:r>
        <w:rPr>
          <w:w w:val="105"/>
        </w:rPr>
        <w:t>climate</w:t>
      </w:r>
      <w:r>
        <w:rPr>
          <w:spacing w:val="1"/>
          <w:w w:val="105"/>
        </w:rPr>
        <w:t> </w:t>
      </w:r>
      <w:r>
        <w:rPr>
          <w:w w:val="105"/>
        </w:rPr>
        <w:t>change,</w:t>
      </w:r>
      <w:r>
        <w:rPr>
          <w:spacing w:val="1"/>
          <w:w w:val="105"/>
        </w:rPr>
        <w:t> </w:t>
      </w:r>
      <w:r>
        <w:rPr>
          <w:w w:val="105"/>
        </w:rPr>
        <w:t>digital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transformation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future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work),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gender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considerations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mainstreamed.</w:t>
      </w:r>
    </w:p>
    <w:p>
      <w:pPr>
        <w:pStyle w:val="BodyText"/>
        <w:spacing w:before="7"/>
      </w:pPr>
    </w:p>
    <w:p>
      <w:pPr>
        <w:pStyle w:val="BodyText"/>
        <w:spacing w:line="249" w:lineRule="auto"/>
        <w:ind w:left="100" w:right="118"/>
        <w:jc w:val="both"/>
      </w:pPr>
      <w:r>
        <w:rPr>
          <w:spacing w:val="-1"/>
          <w:w w:val="105"/>
        </w:rPr>
        <w:t>A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short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summary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note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drafted</w:t>
      </w:r>
      <w:r>
        <w:rPr>
          <w:spacing w:val="-10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co-organizers,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posted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ESCAP</w:t>
      </w:r>
      <w:r>
        <w:rPr>
          <w:spacing w:val="-10"/>
          <w:w w:val="105"/>
        </w:rPr>
        <w:t> </w:t>
      </w:r>
      <w:r>
        <w:rPr>
          <w:w w:val="105"/>
        </w:rPr>
        <w:t>website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inform</w:t>
      </w:r>
      <w:r>
        <w:rPr>
          <w:spacing w:val="-4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intergovernmental</w:t>
      </w:r>
      <w:r>
        <w:rPr>
          <w:spacing w:val="-12"/>
          <w:w w:val="105"/>
        </w:rPr>
        <w:t> </w:t>
      </w:r>
      <w:r>
        <w:rPr>
          <w:w w:val="105"/>
        </w:rPr>
        <w:t>regional</w:t>
      </w:r>
      <w:r>
        <w:rPr>
          <w:spacing w:val="-11"/>
          <w:w w:val="105"/>
        </w:rPr>
        <w:t> </w:t>
      </w:r>
      <w:r>
        <w:rPr>
          <w:w w:val="105"/>
        </w:rPr>
        <w:t>review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appraisal</w:t>
      </w:r>
      <w:r>
        <w:rPr>
          <w:spacing w:val="-12"/>
          <w:w w:val="105"/>
        </w:rPr>
        <w:t> </w:t>
      </w:r>
      <w:r>
        <w:rPr>
          <w:w w:val="105"/>
        </w:rPr>
        <w:t>meeting.</w:t>
      </w:r>
    </w:p>
    <w:p>
      <w:pPr>
        <w:pStyle w:val="Heading1"/>
        <w:numPr>
          <w:ilvl w:val="0"/>
          <w:numId w:val="3"/>
        </w:numPr>
        <w:tabs>
          <w:tab w:pos="430" w:val="left" w:leader="none"/>
        </w:tabs>
        <w:spacing w:line="240" w:lineRule="auto" w:before="242" w:after="0"/>
        <w:ind w:left="429" w:right="0" w:hanging="330"/>
        <w:jc w:val="left"/>
      </w:pPr>
      <w:r>
        <w:rPr>
          <w:color w:val="2D74B5"/>
          <w:w w:val="110"/>
        </w:rPr>
        <w:t>Background</w:t>
      </w:r>
    </w:p>
    <w:p>
      <w:pPr>
        <w:pStyle w:val="BodyText"/>
        <w:spacing w:line="247" w:lineRule="auto" w:before="314"/>
        <w:ind w:left="100" w:right="114"/>
        <w:jc w:val="both"/>
      </w:pPr>
      <w:r>
        <w:rPr>
          <w:w w:val="105"/>
        </w:rPr>
        <w:t>The</w:t>
      </w:r>
      <w:r>
        <w:rPr>
          <w:spacing w:val="-2"/>
          <w:w w:val="105"/>
        </w:rPr>
        <w:t> </w:t>
      </w:r>
      <w:hyperlink r:id="rId10">
        <w:r>
          <w:rPr>
            <w:color w:val="0462C1"/>
            <w:w w:val="105"/>
            <w:u w:val="single" w:color="0462C1"/>
          </w:rPr>
          <w:t>Madrid</w:t>
        </w:r>
        <w:r>
          <w:rPr>
            <w:color w:val="0462C1"/>
            <w:spacing w:val="-2"/>
            <w:w w:val="105"/>
            <w:u w:val="single" w:color="0462C1"/>
          </w:rPr>
          <w:t> </w:t>
        </w:r>
        <w:r>
          <w:rPr>
            <w:color w:val="0462C1"/>
            <w:w w:val="105"/>
            <w:u w:val="single" w:color="0462C1"/>
          </w:rPr>
          <w:t>International</w:t>
        </w:r>
        <w:r>
          <w:rPr>
            <w:color w:val="0462C1"/>
            <w:spacing w:val="-4"/>
            <w:w w:val="105"/>
            <w:u w:val="single" w:color="0462C1"/>
          </w:rPr>
          <w:t> </w:t>
        </w:r>
        <w:r>
          <w:rPr>
            <w:color w:val="0462C1"/>
            <w:w w:val="105"/>
            <w:u w:val="single" w:color="0462C1"/>
          </w:rPr>
          <w:t>Plan</w:t>
        </w:r>
        <w:r>
          <w:rPr>
            <w:color w:val="0462C1"/>
            <w:spacing w:val="-3"/>
            <w:w w:val="105"/>
            <w:u w:val="single" w:color="0462C1"/>
          </w:rPr>
          <w:t> </w:t>
        </w:r>
        <w:r>
          <w:rPr>
            <w:color w:val="0462C1"/>
            <w:w w:val="105"/>
            <w:u w:val="single" w:color="0462C1"/>
          </w:rPr>
          <w:t>of</w:t>
        </w:r>
        <w:r>
          <w:rPr>
            <w:color w:val="0462C1"/>
            <w:spacing w:val="-2"/>
            <w:w w:val="105"/>
            <w:u w:val="single" w:color="0462C1"/>
          </w:rPr>
          <w:t> </w:t>
        </w:r>
        <w:r>
          <w:rPr>
            <w:color w:val="0462C1"/>
            <w:w w:val="105"/>
            <w:u w:val="single" w:color="0462C1"/>
          </w:rPr>
          <w:t>Action</w:t>
        </w:r>
        <w:r>
          <w:rPr>
            <w:color w:val="0462C1"/>
            <w:spacing w:val="-3"/>
            <w:w w:val="105"/>
            <w:u w:val="single" w:color="0462C1"/>
          </w:rPr>
          <w:t> </w:t>
        </w:r>
        <w:r>
          <w:rPr>
            <w:color w:val="0462C1"/>
            <w:w w:val="105"/>
            <w:u w:val="single" w:color="0462C1"/>
          </w:rPr>
          <w:t>on</w:t>
        </w:r>
        <w:r>
          <w:rPr>
            <w:color w:val="0462C1"/>
            <w:spacing w:val="-5"/>
            <w:w w:val="105"/>
            <w:u w:val="single" w:color="0462C1"/>
          </w:rPr>
          <w:t> </w:t>
        </w:r>
        <w:r>
          <w:rPr>
            <w:color w:val="0462C1"/>
            <w:w w:val="105"/>
            <w:u w:val="single" w:color="0462C1"/>
          </w:rPr>
          <w:t>Ageing</w:t>
        </w:r>
      </w:hyperlink>
      <w:r>
        <w:rPr>
          <w:color w:val="0462C1"/>
          <w:w w:val="105"/>
          <w:u w:val="single" w:color="0462C1"/>
        </w:rPr>
        <w:t>,</w:t>
      </w:r>
      <w:r>
        <w:rPr>
          <w:color w:val="0462C1"/>
          <w:spacing w:val="-4"/>
          <w:w w:val="105"/>
          <w:u w:val="single" w:color="0462C1"/>
        </w:rPr>
        <w:t> </w:t>
      </w:r>
      <w:r>
        <w:rPr>
          <w:color w:val="0462C1"/>
          <w:w w:val="105"/>
          <w:u w:val="single" w:color="0462C1"/>
        </w:rPr>
        <w:t>2002</w:t>
      </w:r>
      <w:r>
        <w:rPr>
          <w:color w:val="0462C1"/>
          <w:spacing w:val="-1"/>
          <w:w w:val="105"/>
        </w:rPr>
        <w:t> </w:t>
      </w:r>
      <w:r>
        <w:rPr>
          <w:w w:val="105"/>
        </w:rPr>
        <w:t>(MIPAA)</w:t>
      </w:r>
      <w:r>
        <w:rPr>
          <w:spacing w:val="-2"/>
          <w:w w:val="105"/>
        </w:rPr>
        <w:t> </w:t>
      </w:r>
      <w:r>
        <w:rPr>
          <w:w w:val="105"/>
        </w:rPr>
        <w:t>was</w:t>
      </w:r>
      <w:r>
        <w:rPr>
          <w:spacing w:val="-2"/>
          <w:w w:val="105"/>
        </w:rPr>
        <w:t> </w:t>
      </w:r>
      <w:r>
        <w:rPr>
          <w:w w:val="105"/>
        </w:rPr>
        <w:t>adopted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Second</w:t>
      </w:r>
      <w:r>
        <w:rPr>
          <w:spacing w:val="-3"/>
          <w:w w:val="105"/>
        </w:rPr>
        <w:t> </w:t>
      </w:r>
      <w:r>
        <w:rPr>
          <w:w w:val="105"/>
        </w:rPr>
        <w:t>World</w:t>
      </w:r>
      <w:r>
        <w:rPr>
          <w:spacing w:val="-49"/>
          <w:w w:val="105"/>
        </w:rPr>
        <w:t> </w:t>
      </w:r>
      <w:r>
        <w:rPr/>
        <w:t>Assembly on Ageing, held in Madrid from 8 to 12 April 2002, and endorsed by the General Assembly in</w:t>
      </w:r>
      <w:r>
        <w:rPr>
          <w:spacing w:val="1"/>
        </w:rPr>
        <w:t> </w:t>
      </w:r>
      <w:r>
        <w:rPr>
          <w:w w:val="105"/>
        </w:rPr>
        <w:t>resolution </w:t>
      </w:r>
      <w:hyperlink r:id="rId11">
        <w:r>
          <w:rPr>
            <w:color w:val="0462C1"/>
            <w:w w:val="105"/>
            <w:u w:val="single" w:color="0462C1"/>
          </w:rPr>
          <w:t>57/167</w:t>
        </w:r>
        <w:r>
          <w:rPr>
            <w:color w:val="0462C1"/>
            <w:w w:val="105"/>
          </w:rPr>
          <w:t> </w:t>
        </w:r>
      </w:hyperlink>
      <w:r>
        <w:rPr>
          <w:w w:val="105"/>
        </w:rPr>
        <w:t>of 18 December 2002. It put forth a bold new agenda of “building a society for all</w:t>
      </w:r>
      <w:r>
        <w:rPr>
          <w:spacing w:val="-50"/>
          <w:w w:val="105"/>
        </w:rPr>
        <w:t> </w:t>
      </w:r>
      <w:r>
        <w:rPr>
          <w:w w:val="105"/>
        </w:rPr>
        <w:t>ages”, which is more relevant today than ever. It focuses on three priority areas: older persons and</w:t>
      </w:r>
      <w:r>
        <w:rPr>
          <w:spacing w:val="1"/>
          <w:w w:val="105"/>
        </w:rPr>
        <w:t> </w:t>
      </w:r>
      <w:r>
        <w:rPr/>
        <w:t>development; advancing health and well-being into old age; and ensuring the existence of enabling and</w:t>
      </w:r>
      <w:r>
        <w:rPr>
          <w:spacing w:val="1"/>
        </w:rPr>
        <w:t> </w:t>
      </w:r>
      <w:r>
        <w:rPr>
          <w:w w:val="105"/>
        </w:rPr>
        <w:t>supportive</w:t>
      </w:r>
      <w:r>
        <w:rPr>
          <w:spacing w:val="-9"/>
          <w:w w:val="105"/>
        </w:rPr>
        <w:t> </w:t>
      </w:r>
      <w:r>
        <w:rPr>
          <w:w w:val="105"/>
        </w:rPr>
        <w:t>environments.</w:t>
      </w:r>
    </w:p>
    <w:p>
      <w:pPr>
        <w:pStyle w:val="BodyText"/>
        <w:spacing w:before="6"/>
      </w:pPr>
    </w:p>
    <w:p>
      <w:pPr>
        <w:pStyle w:val="BodyText"/>
        <w:spacing w:line="249" w:lineRule="auto"/>
        <w:ind w:left="100" w:right="114"/>
        <w:jc w:val="both"/>
      </w:pPr>
      <w:r>
        <w:rPr/>
        <w:t>Article 17 of MIPAA recognizes and highlights the importance of a whole-of-government and whole-of-</w:t>
      </w:r>
      <w:r>
        <w:rPr>
          <w:spacing w:val="1"/>
        </w:rPr>
        <w:t> </w:t>
      </w:r>
      <w:r>
        <w:rPr>
          <w:w w:val="105"/>
        </w:rPr>
        <w:t>society</w:t>
      </w:r>
      <w:r>
        <w:rPr>
          <w:spacing w:val="-11"/>
          <w:w w:val="105"/>
        </w:rPr>
        <w:t> </w:t>
      </w:r>
      <w:r>
        <w:rPr>
          <w:w w:val="105"/>
        </w:rPr>
        <w:t>approach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its</w:t>
      </w:r>
      <w:r>
        <w:rPr>
          <w:spacing w:val="-10"/>
          <w:w w:val="105"/>
        </w:rPr>
        <w:t> </w:t>
      </w:r>
      <w:r>
        <w:rPr>
          <w:w w:val="105"/>
        </w:rPr>
        <w:t>implementation,</w:t>
      </w:r>
      <w:r>
        <w:rPr>
          <w:spacing w:val="-11"/>
          <w:w w:val="105"/>
        </w:rPr>
        <w:t> </w:t>
      </w:r>
      <w:r>
        <w:rPr>
          <w:w w:val="105"/>
        </w:rPr>
        <w:t>follow-up,</w:t>
      </w:r>
      <w:r>
        <w:rPr>
          <w:spacing w:val="-10"/>
          <w:w w:val="105"/>
        </w:rPr>
        <w:t> </w:t>
      </w:r>
      <w:r>
        <w:rPr>
          <w:w w:val="105"/>
        </w:rPr>
        <w:t>review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appraisal:</w:t>
      </w:r>
    </w:p>
    <w:p>
      <w:pPr>
        <w:pStyle w:val="BodyText"/>
        <w:spacing w:line="247" w:lineRule="auto"/>
        <w:ind w:left="820" w:right="115"/>
        <w:jc w:val="both"/>
      </w:pPr>
      <w:r>
        <w:rPr>
          <w:spacing w:val="-1"/>
          <w:w w:val="105"/>
        </w:rPr>
        <w:t>“Governments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have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primary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responsibility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providing</w:t>
      </w:r>
      <w:r>
        <w:rPr>
          <w:spacing w:val="-12"/>
          <w:w w:val="105"/>
        </w:rPr>
        <w:t> </w:t>
      </w:r>
      <w:r>
        <w:rPr>
          <w:w w:val="105"/>
        </w:rPr>
        <w:t>leadership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ageing</w:t>
      </w:r>
      <w:r>
        <w:rPr>
          <w:spacing w:val="-12"/>
          <w:w w:val="105"/>
        </w:rPr>
        <w:t> </w:t>
      </w:r>
      <w:r>
        <w:rPr>
          <w:w w:val="105"/>
        </w:rPr>
        <w:t>matters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49"/>
          <w:w w:val="105"/>
        </w:rPr>
        <w:t> </w:t>
      </w:r>
      <w:r>
        <w:rPr>
          <w:w w:val="105"/>
        </w:rPr>
        <w:t>on the implementation of the International Plan of Action on Ageing, 2002, but effective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collaboration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between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national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local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Governments,</w:t>
      </w:r>
      <w:r>
        <w:rPr>
          <w:spacing w:val="-10"/>
          <w:w w:val="105"/>
        </w:rPr>
        <w:t> </w:t>
      </w:r>
      <w:r>
        <w:rPr>
          <w:w w:val="105"/>
        </w:rPr>
        <w:t>international</w:t>
      </w:r>
      <w:r>
        <w:rPr>
          <w:spacing w:val="-11"/>
          <w:w w:val="105"/>
        </w:rPr>
        <w:t> </w:t>
      </w:r>
      <w:r>
        <w:rPr>
          <w:w w:val="105"/>
        </w:rPr>
        <w:t>agencies,</w:t>
      </w:r>
      <w:r>
        <w:rPr>
          <w:spacing w:val="-10"/>
          <w:w w:val="105"/>
        </w:rPr>
        <w:t> </w:t>
      </w:r>
      <w:r>
        <w:rPr>
          <w:w w:val="105"/>
        </w:rPr>
        <w:t>older</w:t>
      </w:r>
      <w:r>
        <w:rPr>
          <w:spacing w:val="-10"/>
          <w:w w:val="105"/>
        </w:rPr>
        <w:t> </w:t>
      </w:r>
      <w:r>
        <w:rPr>
          <w:w w:val="105"/>
        </w:rPr>
        <w:t>persons</w:t>
      </w:r>
      <w:r>
        <w:rPr>
          <w:spacing w:val="-50"/>
          <w:w w:val="105"/>
        </w:rPr>
        <w:t> </w:t>
      </w:r>
      <w:r>
        <w:rPr>
          <w:w w:val="105"/>
        </w:rPr>
        <w:t>themselves and their organizations, other parts of civil society, including non-governmental</w:t>
      </w:r>
      <w:r>
        <w:rPr>
          <w:spacing w:val="1"/>
          <w:w w:val="105"/>
        </w:rPr>
        <w:t> </w:t>
      </w:r>
      <w:r>
        <w:rPr/>
        <w:t>organizations</w:t>
      </w:r>
      <w:r>
        <w:rPr>
          <w:spacing w:val="14"/>
        </w:rPr>
        <w:t> </w:t>
      </w:r>
      <w:r>
        <w:rPr/>
        <w:t>and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/>
        <w:t>private</w:t>
      </w:r>
      <w:r>
        <w:rPr>
          <w:spacing w:val="12"/>
        </w:rPr>
        <w:t> </w:t>
      </w:r>
      <w:r>
        <w:rPr/>
        <w:t>sector,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essential.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/>
        <w:t>implementation</w:t>
      </w:r>
      <w:r>
        <w:rPr>
          <w:spacing w:val="11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International</w:t>
      </w:r>
      <w:r>
        <w:rPr>
          <w:spacing w:val="11"/>
        </w:rPr>
        <w:t> </w:t>
      </w:r>
      <w:r>
        <w:rPr/>
        <w:t>Plan</w:t>
      </w:r>
      <w:r>
        <w:rPr>
          <w:spacing w:val="1"/>
        </w:rPr>
        <w:t> </w:t>
      </w:r>
      <w:r>
        <w:rPr/>
        <w:t>of Action on Ageing, 2002, will require the partnership and involvement of many stakeholders:</w:t>
      </w:r>
      <w:r>
        <w:rPr>
          <w:spacing w:val="1"/>
        </w:rPr>
        <w:t> </w:t>
      </w:r>
      <w:r>
        <w:rPr>
          <w:w w:val="105"/>
        </w:rPr>
        <w:t>professional organizations, corporations; workers and worker organizations; cooperatives,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research,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academic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other</w:t>
      </w:r>
      <w:r>
        <w:rPr>
          <w:spacing w:val="-12"/>
          <w:w w:val="105"/>
        </w:rPr>
        <w:t> </w:t>
      </w:r>
      <w:r>
        <w:rPr>
          <w:w w:val="105"/>
        </w:rPr>
        <w:t>educational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religious</w:t>
      </w:r>
      <w:r>
        <w:rPr>
          <w:spacing w:val="-11"/>
          <w:w w:val="105"/>
        </w:rPr>
        <w:t> </w:t>
      </w:r>
      <w:r>
        <w:rPr>
          <w:w w:val="105"/>
        </w:rPr>
        <w:t>institutions;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media.”</w:t>
      </w:r>
    </w:p>
    <w:p>
      <w:pPr>
        <w:spacing w:after="0" w:line="247" w:lineRule="auto"/>
        <w:jc w:val="both"/>
        <w:sectPr>
          <w:headerReference w:type="default" r:id="rId8"/>
          <w:footerReference w:type="default" r:id="rId9"/>
          <w:pgSz w:w="12240" w:h="15840"/>
          <w:pgMar w:header="27" w:footer="1363" w:top="2220" w:bottom="1560" w:left="1340" w:right="1320"/>
        </w:sectPr>
      </w:pPr>
    </w:p>
    <w:p>
      <w:pPr>
        <w:pStyle w:val="BodyText"/>
        <w:spacing w:line="247" w:lineRule="auto" w:before="7"/>
        <w:ind w:left="100" w:right="114"/>
        <w:jc w:val="both"/>
      </w:pPr>
      <w:r>
        <w:rPr/>
        <w:t>appraisal of MIPAA at the nation level, using a bottom-up participatory approach. These provide ideas</w:t>
      </w:r>
      <w:r>
        <w:rPr>
          <w:spacing w:val="1"/>
        </w:rPr>
        <w:t> </w:t>
      </w:r>
      <w:r>
        <w:rPr>
          <w:spacing w:val="-1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practical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examples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be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used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by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national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Governments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carrying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out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whole-of-government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50"/>
          <w:w w:val="105"/>
        </w:rPr>
        <w:t> </w:t>
      </w:r>
      <w:r>
        <w:rPr>
          <w:w w:val="105"/>
        </w:rPr>
        <w:t>whole-of-society</w:t>
      </w:r>
      <w:r>
        <w:rPr>
          <w:spacing w:val="-11"/>
          <w:w w:val="105"/>
        </w:rPr>
        <w:t> </w:t>
      </w:r>
      <w:r>
        <w:rPr>
          <w:w w:val="105"/>
        </w:rPr>
        <w:t>reviews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appraisals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MIPAA.</w:t>
      </w:r>
    </w:p>
    <w:p>
      <w:pPr>
        <w:pStyle w:val="BodyText"/>
        <w:spacing w:before="8"/>
      </w:pPr>
    </w:p>
    <w:p>
      <w:pPr>
        <w:pStyle w:val="BodyText"/>
        <w:spacing w:line="247" w:lineRule="auto" w:before="1"/>
        <w:ind w:left="100" w:right="114"/>
        <w:jc w:val="both"/>
      </w:pPr>
      <w:r>
        <w:rPr/>
        <w:t>MIPAA has been reviewed at the global, regional and national levels three times since its adoption. The</w:t>
      </w:r>
      <w:r>
        <w:rPr>
          <w:spacing w:val="1"/>
        </w:rPr>
        <w:t> </w:t>
      </w:r>
      <w:r>
        <w:rPr/>
        <w:t>fourth regional and global reviews and appraisals are forthcoming in 2022 and 2023 (</w:t>
      </w:r>
      <w:r>
        <w:rPr>
          <w:color w:val="0462C1"/>
          <w:u w:val="single" w:color="0462C1"/>
        </w:rPr>
        <w:t>ECOSOC resolution</w:t>
      </w:r>
      <w:r>
        <w:rPr>
          <w:color w:val="0462C1"/>
          <w:spacing w:val="1"/>
        </w:rPr>
        <w:t> </w:t>
      </w:r>
      <w:r>
        <w:rPr>
          <w:color w:val="0462C1"/>
          <w:w w:val="105"/>
          <w:u w:val="single" w:color="0462C1"/>
        </w:rPr>
        <w:t>2020/8</w:t>
      </w:r>
      <w:r>
        <w:rPr>
          <w:color w:val="0462C1"/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GA</w:t>
      </w:r>
      <w:r>
        <w:rPr>
          <w:spacing w:val="-10"/>
          <w:w w:val="105"/>
        </w:rPr>
        <w:t> </w:t>
      </w:r>
      <w:r>
        <w:rPr>
          <w:w w:val="105"/>
        </w:rPr>
        <w:t>resolution</w:t>
      </w:r>
      <w:r>
        <w:rPr>
          <w:spacing w:val="-11"/>
          <w:w w:val="105"/>
        </w:rPr>
        <w:t> </w:t>
      </w:r>
      <w:r>
        <w:rPr>
          <w:w w:val="105"/>
        </w:rPr>
        <w:t>76/138).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General</w:t>
      </w:r>
      <w:r>
        <w:rPr>
          <w:spacing w:val="-12"/>
          <w:w w:val="105"/>
        </w:rPr>
        <w:t> </w:t>
      </w:r>
      <w:r>
        <w:rPr>
          <w:w w:val="105"/>
        </w:rPr>
        <w:t>Assembly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ECOSOC</w:t>
      </w:r>
      <w:r>
        <w:rPr>
          <w:spacing w:val="-10"/>
          <w:w w:val="105"/>
        </w:rPr>
        <w:t> </w:t>
      </w:r>
      <w:r>
        <w:rPr>
          <w:w w:val="105"/>
        </w:rPr>
        <w:t>have</w:t>
      </w:r>
      <w:r>
        <w:rPr>
          <w:spacing w:val="-10"/>
          <w:w w:val="105"/>
        </w:rPr>
        <w:t> </w:t>
      </w:r>
      <w:r>
        <w:rPr>
          <w:w w:val="105"/>
        </w:rPr>
        <w:t>regularly</w:t>
      </w:r>
      <w:r>
        <w:rPr>
          <w:spacing w:val="-11"/>
          <w:w w:val="105"/>
        </w:rPr>
        <w:t> </w:t>
      </w:r>
      <w:r>
        <w:rPr>
          <w:w w:val="105"/>
        </w:rPr>
        <w:t>followed</w:t>
      </w:r>
      <w:r>
        <w:rPr>
          <w:spacing w:val="-11"/>
          <w:w w:val="105"/>
        </w:rPr>
        <w:t> </w:t>
      </w:r>
      <w:r>
        <w:rPr>
          <w:w w:val="105"/>
        </w:rPr>
        <w:t>up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50"/>
          <w:w w:val="105"/>
        </w:rPr>
        <w:t> </w:t>
      </w:r>
      <w:r>
        <w:rPr>
          <w:w w:val="105"/>
        </w:rPr>
        <w:t>population</w:t>
      </w:r>
      <w:r>
        <w:rPr>
          <w:spacing w:val="1"/>
          <w:w w:val="105"/>
        </w:rPr>
        <w:t> </w:t>
      </w:r>
      <w:r>
        <w:rPr>
          <w:w w:val="105"/>
        </w:rPr>
        <w:t>ageing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provided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strong</w:t>
      </w:r>
      <w:r>
        <w:rPr>
          <w:spacing w:val="1"/>
          <w:w w:val="105"/>
        </w:rPr>
        <w:t> </w:t>
      </w:r>
      <w:r>
        <w:rPr>
          <w:w w:val="105"/>
        </w:rPr>
        <w:t>mandate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regional</w:t>
      </w:r>
      <w:r>
        <w:rPr>
          <w:spacing w:val="1"/>
          <w:w w:val="105"/>
        </w:rPr>
        <w:t> </w:t>
      </w:r>
      <w:r>
        <w:rPr>
          <w:w w:val="105"/>
        </w:rPr>
        <w:t>commissions</w:t>
      </w:r>
      <w:r>
        <w:rPr>
          <w:spacing w:val="1"/>
          <w:w w:val="105"/>
        </w:rPr>
        <w:t> </w:t>
      </w:r>
      <w:r>
        <w:rPr>
          <w:w w:val="105"/>
        </w:rPr>
        <w:t>“in</w:t>
      </w:r>
      <w:r>
        <w:rPr>
          <w:spacing w:val="1"/>
          <w:w w:val="105"/>
        </w:rPr>
        <w:t> </w:t>
      </w:r>
      <w:r>
        <w:rPr>
          <w:w w:val="105"/>
        </w:rPr>
        <w:t>assisting</w:t>
      </w:r>
      <w:r>
        <w:rPr>
          <w:spacing w:val="1"/>
          <w:w w:val="105"/>
        </w:rPr>
        <w:t> </w:t>
      </w:r>
      <w:r>
        <w:rPr>
          <w:w w:val="105"/>
        </w:rPr>
        <w:t>Governments, at their request, in the implementation, follow-up and national monitoring of the</w:t>
      </w:r>
      <w:r>
        <w:rPr>
          <w:spacing w:val="1"/>
          <w:w w:val="105"/>
        </w:rPr>
        <w:t> </w:t>
      </w:r>
      <w:r>
        <w:rPr>
          <w:w w:val="105"/>
        </w:rPr>
        <w:t>International</w:t>
      </w:r>
      <w:r>
        <w:rPr>
          <w:spacing w:val="-13"/>
          <w:w w:val="105"/>
        </w:rPr>
        <w:t> </w:t>
      </w:r>
      <w:r>
        <w:rPr>
          <w:w w:val="105"/>
        </w:rPr>
        <w:t>Plan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Action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Ageing,</w:t>
      </w:r>
      <w:r>
        <w:rPr>
          <w:spacing w:val="-12"/>
          <w:w w:val="105"/>
        </w:rPr>
        <w:t> </w:t>
      </w:r>
      <w:r>
        <w:rPr>
          <w:w w:val="105"/>
        </w:rPr>
        <w:t>2002</w:t>
      </w:r>
      <w:r>
        <w:rPr>
          <w:spacing w:val="-10"/>
          <w:w w:val="105"/>
        </w:rPr>
        <w:t> </w:t>
      </w:r>
      <w:r>
        <w:rPr>
          <w:w w:val="105"/>
        </w:rPr>
        <w:t>…”</w:t>
      </w:r>
      <w:r>
        <w:rPr>
          <w:spacing w:val="-12"/>
          <w:w w:val="105"/>
        </w:rPr>
        <w:t> </w:t>
      </w:r>
      <w:r>
        <w:rPr>
          <w:w w:val="105"/>
        </w:rPr>
        <w:t>(Article</w:t>
      </w:r>
      <w:r>
        <w:rPr>
          <w:spacing w:val="-10"/>
          <w:w w:val="105"/>
        </w:rPr>
        <w:t> </w:t>
      </w:r>
      <w:r>
        <w:rPr>
          <w:w w:val="105"/>
        </w:rPr>
        <w:t>18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MIPAA).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47" w:lineRule="auto"/>
        <w:ind w:left="100" w:right="114"/>
        <w:jc w:val="both"/>
      </w:pPr>
      <w:r>
        <w:rPr/>
        <w:t>Population ageing and the situation of older persons have also been addressed in other United Nations</w:t>
      </w:r>
      <w:r>
        <w:rPr>
          <w:spacing w:val="1"/>
        </w:rPr>
        <w:t> </w:t>
      </w:r>
      <w:r>
        <w:rPr>
          <w:w w:val="105"/>
        </w:rPr>
        <w:t>norm-setting documents at the global and regional levels, including the </w:t>
      </w:r>
      <w:hyperlink r:id="rId14">
        <w:r>
          <w:rPr>
            <w:color w:val="0462C1"/>
            <w:w w:val="105"/>
            <w:u w:val="single" w:color="0462C1"/>
          </w:rPr>
          <w:t>Programme of Action of the</w:t>
        </w:r>
      </w:hyperlink>
      <w:r>
        <w:rPr>
          <w:color w:val="0462C1"/>
          <w:spacing w:val="-50"/>
          <w:w w:val="105"/>
        </w:rPr>
        <w:t> </w:t>
      </w:r>
      <w:hyperlink r:id="rId14">
        <w:r>
          <w:rPr>
            <w:color w:val="0462C1"/>
            <w:w w:val="105"/>
            <w:u w:val="single" w:color="0462C1"/>
          </w:rPr>
          <w:t>International</w:t>
        </w:r>
        <w:r>
          <w:rPr>
            <w:color w:val="0462C1"/>
            <w:spacing w:val="1"/>
            <w:w w:val="105"/>
            <w:u w:val="single" w:color="0462C1"/>
          </w:rPr>
          <w:t> </w:t>
        </w:r>
        <w:r>
          <w:rPr>
            <w:color w:val="0462C1"/>
            <w:w w:val="105"/>
            <w:u w:val="single" w:color="0462C1"/>
          </w:rPr>
          <w:t>Conference</w:t>
        </w:r>
        <w:r>
          <w:rPr>
            <w:color w:val="0462C1"/>
            <w:spacing w:val="1"/>
            <w:w w:val="105"/>
            <w:u w:val="single" w:color="0462C1"/>
          </w:rPr>
          <w:t> </w:t>
        </w:r>
        <w:r>
          <w:rPr>
            <w:color w:val="0462C1"/>
            <w:w w:val="105"/>
            <w:u w:val="single" w:color="0462C1"/>
          </w:rPr>
          <w:t>on</w:t>
        </w:r>
        <w:r>
          <w:rPr>
            <w:color w:val="0462C1"/>
            <w:spacing w:val="1"/>
            <w:w w:val="105"/>
            <w:u w:val="single" w:color="0462C1"/>
          </w:rPr>
          <w:t> </w:t>
        </w:r>
        <w:r>
          <w:rPr>
            <w:color w:val="0462C1"/>
            <w:w w:val="105"/>
            <w:u w:val="single" w:color="0462C1"/>
          </w:rPr>
          <w:t>Population</w:t>
        </w:r>
        <w:r>
          <w:rPr>
            <w:color w:val="0462C1"/>
            <w:spacing w:val="1"/>
            <w:w w:val="105"/>
            <w:u w:val="single" w:color="0462C1"/>
          </w:rPr>
          <w:t> </w:t>
        </w:r>
        <w:r>
          <w:rPr>
            <w:color w:val="0462C1"/>
            <w:w w:val="105"/>
            <w:u w:val="single" w:color="0462C1"/>
          </w:rPr>
          <w:t>and</w:t>
        </w:r>
        <w:r>
          <w:rPr>
            <w:color w:val="0462C1"/>
            <w:spacing w:val="1"/>
            <w:w w:val="105"/>
            <w:u w:val="single" w:color="0462C1"/>
          </w:rPr>
          <w:t> </w:t>
        </w:r>
        <w:r>
          <w:rPr>
            <w:color w:val="0462C1"/>
            <w:w w:val="105"/>
            <w:u w:val="single" w:color="0462C1"/>
          </w:rPr>
          <w:t>Development</w:t>
        </w:r>
      </w:hyperlink>
      <w:r>
        <w:rPr>
          <w:w w:val="105"/>
        </w:rPr>
        <w:t>,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color w:val="0462C1"/>
          <w:w w:val="105"/>
          <w:u w:val="single" w:color="0462C1"/>
        </w:rPr>
        <w:t>2030</w:t>
      </w:r>
      <w:r>
        <w:rPr>
          <w:color w:val="0462C1"/>
          <w:spacing w:val="1"/>
          <w:w w:val="105"/>
          <w:u w:val="single" w:color="0462C1"/>
        </w:rPr>
        <w:t> </w:t>
      </w:r>
      <w:r>
        <w:rPr>
          <w:color w:val="0462C1"/>
          <w:w w:val="105"/>
          <w:u w:val="single" w:color="0462C1"/>
        </w:rPr>
        <w:t>Agenda</w:t>
      </w:r>
      <w:r>
        <w:rPr>
          <w:color w:val="0462C1"/>
          <w:spacing w:val="1"/>
          <w:w w:val="105"/>
          <w:u w:val="single" w:color="0462C1"/>
        </w:rPr>
        <w:t> </w:t>
      </w:r>
      <w:r>
        <w:rPr>
          <w:color w:val="0462C1"/>
          <w:w w:val="105"/>
          <w:u w:val="single" w:color="0462C1"/>
        </w:rPr>
        <w:t>for</w:t>
      </w:r>
      <w:r>
        <w:rPr>
          <w:color w:val="0462C1"/>
          <w:spacing w:val="1"/>
          <w:w w:val="105"/>
          <w:u w:val="single" w:color="0462C1"/>
        </w:rPr>
        <w:t> </w:t>
      </w:r>
      <w:r>
        <w:rPr>
          <w:color w:val="0462C1"/>
          <w:w w:val="105"/>
          <w:u w:val="single" w:color="0462C1"/>
        </w:rPr>
        <w:t>Sustainable</w:t>
      </w:r>
      <w:r>
        <w:rPr>
          <w:color w:val="0462C1"/>
          <w:spacing w:val="1"/>
          <w:w w:val="105"/>
        </w:rPr>
        <w:t> </w:t>
      </w:r>
      <w:r>
        <w:rPr>
          <w:color w:val="0462C1"/>
          <w:spacing w:val="-1"/>
          <w:w w:val="105"/>
          <w:u w:val="single" w:color="0462C1"/>
        </w:rPr>
        <w:t>Development</w:t>
      </w:r>
      <w:r>
        <w:rPr>
          <w:spacing w:val="-1"/>
          <w:w w:val="105"/>
        </w:rPr>
        <w:t>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9"/>
          <w:w w:val="105"/>
        </w:rPr>
        <w:t> </w:t>
      </w:r>
      <w:hyperlink r:id="rId15">
        <w:r>
          <w:rPr>
            <w:color w:val="0462C1"/>
            <w:spacing w:val="-1"/>
            <w:w w:val="105"/>
            <w:u w:val="single" w:color="0462C1"/>
          </w:rPr>
          <w:t>2013</w:t>
        </w:r>
        <w:r>
          <w:rPr>
            <w:color w:val="0462C1"/>
            <w:spacing w:val="-11"/>
            <w:w w:val="105"/>
            <w:u w:val="single" w:color="0462C1"/>
          </w:rPr>
          <w:t> </w:t>
        </w:r>
        <w:r>
          <w:rPr>
            <w:color w:val="0462C1"/>
            <w:spacing w:val="-1"/>
            <w:w w:val="105"/>
            <w:u w:val="single" w:color="0462C1"/>
          </w:rPr>
          <w:t>Asian-Pacific</w:t>
        </w:r>
        <w:r>
          <w:rPr>
            <w:color w:val="0462C1"/>
            <w:spacing w:val="-10"/>
            <w:w w:val="105"/>
            <w:u w:val="single" w:color="0462C1"/>
          </w:rPr>
          <w:t> </w:t>
        </w:r>
        <w:r>
          <w:rPr>
            <w:color w:val="0462C1"/>
            <w:spacing w:val="-1"/>
            <w:w w:val="105"/>
            <w:u w:val="single" w:color="0462C1"/>
          </w:rPr>
          <w:t>Ministerial</w:t>
        </w:r>
        <w:r>
          <w:rPr>
            <w:color w:val="0462C1"/>
            <w:spacing w:val="-11"/>
            <w:w w:val="105"/>
            <w:u w:val="single" w:color="0462C1"/>
          </w:rPr>
          <w:t> </w:t>
        </w:r>
        <w:r>
          <w:rPr>
            <w:color w:val="0462C1"/>
            <w:spacing w:val="-1"/>
            <w:w w:val="105"/>
            <w:u w:val="single" w:color="0462C1"/>
          </w:rPr>
          <w:t>Declaration</w:t>
        </w:r>
        <w:r>
          <w:rPr>
            <w:color w:val="0462C1"/>
            <w:spacing w:val="-11"/>
            <w:w w:val="105"/>
            <w:u w:val="single" w:color="0462C1"/>
          </w:rPr>
          <w:t> </w:t>
        </w:r>
        <w:r>
          <w:rPr>
            <w:color w:val="0462C1"/>
            <w:w w:val="105"/>
            <w:u w:val="single" w:color="0462C1"/>
          </w:rPr>
          <w:t>on</w:t>
        </w:r>
        <w:r>
          <w:rPr>
            <w:color w:val="0462C1"/>
            <w:spacing w:val="-11"/>
            <w:w w:val="105"/>
            <w:u w:val="single" w:color="0462C1"/>
          </w:rPr>
          <w:t> </w:t>
        </w:r>
        <w:r>
          <w:rPr>
            <w:color w:val="0462C1"/>
            <w:w w:val="105"/>
            <w:u w:val="single" w:color="0462C1"/>
          </w:rPr>
          <w:t>Population</w:t>
        </w:r>
        <w:r>
          <w:rPr>
            <w:color w:val="0462C1"/>
            <w:spacing w:val="-11"/>
            <w:w w:val="105"/>
            <w:u w:val="single" w:color="0462C1"/>
          </w:rPr>
          <w:t> </w:t>
        </w:r>
        <w:r>
          <w:rPr>
            <w:color w:val="0462C1"/>
            <w:w w:val="105"/>
            <w:u w:val="single" w:color="0462C1"/>
          </w:rPr>
          <w:t>and</w:t>
        </w:r>
        <w:r>
          <w:rPr>
            <w:color w:val="0462C1"/>
            <w:spacing w:val="-13"/>
            <w:w w:val="105"/>
            <w:u w:val="single" w:color="0462C1"/>
          </w:rPr>
          <w:t> </w:t>
        </w:r>
        <w:r>
          <w:rPr>
            <w:color w:val="0462C1"/>
            <w:w w:val="105"/>
            <w:u w:val="single" w:color="0462C1"/>
          </w:rPr>
          <w:t>Development</w:t>
        </w:r>
        <w:r>
          <w:rPr>
            <w:color w:val="0462C1"/>
            <w:spacing w:val="-7"/>
            <w:w w:val="105"/>
          </w:rPr>
          <w:t> </w:t>
        </w:r>
      </w:hyperlink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50"/>
          <w:w w:val="105"/>
        </w:rPr>
        <w:t> </w:t>
      </w:r>
      <w:hyperlink r:id="rId16">
        <w:r>
          <w:rPr>
            <w:color w:val="0462C1"/>
            <w:u w:val="single" w:color="0462C1"/>
          </w:rPr>
          <w:t>Decade of Healthy Ageing</w:t>
        </w:r>
        <w:r>
          <w:rPr/>
          <w:t>. </w:t>
        </w:r>
      </w:hyperlink>
      <w:r>
        <w:rPr/>
        <w:t>Most recently, the </w:t>
      </w:r>
      <w:hyperlink r:id="rId17">
        <w:r>
          <w:rPr>
            <w:color w:val="0462C1"/>
            <w:u w:val="single" w:color="0462C1"/>
          </w:rPr>
          <w:t>Secretary-General’s Our Common Agenda</w:t>
        </w:r>
        <w:r>
          <w:rPr>
            <w:color w:val="0462C1"/>
          </w:rPr>
          <w:t> </w:t>
        </w:r>
      </w:hyperlink>
      <w:r>
        <w:rPr/>
        <w:t>mentioned the</w:t>
      </w:r>
      <w:r>
        <w:rPr>
          <w:spacing w:val="1"/>
        </w:rPr>
        <w:t> </w:t>
      </w:r>
      <w:r>
        <w:rPr>
          <w:w w:val="105"/>
        </w:rPr>
        <w:t>urgent</w:t>
      </w:r>
      <w:r>
        <w:rPr>
          <w:spacing w:val="-11"/>
          <w:w w:val="105"/>
        </w:rPr>
        <w:t> </w:t>
      </w:r>
      <w:r>
        <w:rPr>
          <w:w w:val="105"/>
        </w:rPr>
        <w:t>need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“intergenerational</w:t>
      </w:r>
      <w:r>
        <w:rPr>
          <w:spacing w:val="-9"/>
          <w:w w:val="105"/>
        </w:rPr>
        <w:t> </w:t>
      </w:r>
      <w:r>
        <w:rPr>
          <w:w w:val="105"/>
        </w:rPr>
        <w:t>solidarity”.</w:t>
      </w:r>
    </w:p>
    <w:p>
      <w:pPr>
        <w:pStyle w:val="Heading1"/>
        <w:numPr>
          <w:ilvl w:val="0"/>
          <w:numId w:val="3"/>
        </w:numPr>
        <w:tabs>
          <w:tab w:pos="430" w:val="left" w:leader="none"/>
        </w:tabs>
        <w:spacing w:line="240" w:lineRule="auto" w:before="247" w:after="0"/>
        <w:ind w:left="429" w:right="0" w:hanging="330"/>
        <w:jc w:val="left"/>
      </w:pPr>
      <w:r>
        <w:rPr>
          <w:color w:val="2D74B5"/>
          <w:w w:val="105"/>
        </w:rPr>
        <w:t>Background</w:t>
      </w:r>
      <w:r>
        <w:rPr>
          <w:color w:val="2D74B5"/>
          <w:spacing w:val="-1"/>
          <w:w w:val="105"/>
        </w:rPr>
        <w:t> </w:t>
      </w:r>
      <w:r>
        <w:rPr>
          <w:color w:val="2D74B5"/>
          <w:w w:val="105"/>
        </w:rPr>
        <w:t>documents</w:t>
      </w:r>
    </w:p>
    <w:p>
      <w:pPr>
        <w:pStyle w:val="BodyText"/>
        <w:spacing w:before="338"/>
        <w:ind w:left="100"/>
      </w:pPr>
      <w:hyperlink r:id="rId18">
        <w:r>
          <w:rPr>
            <w:color w:val="0462C1"/>
            <w:u w:val="single" w:color="0462C1"/>
          </w:rPr>
          <w:t>Madrid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International Plan</w:t>
        </w:r>
        <w:r>
          <w:rPr>
            <w:color w:val="0462C1"/>
            <w:spacing w:val="3"/>
            <w:u w:val="single" w:color="0462C1"/>
          </w:rPr>
          <w:t> </w:t>
        </w:r>
        <w:r>
          <w:rPr>
            <w:color w:val="0462C1"/>
            <w:u w:val="single" w:color="0462C1"/>
          </w:rPr>
          <w:t>of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Action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on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Ageing</w:t>
        </w:r>
      </w:hyperlink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1"/>
        <w:ind w:left="100"/>
      </w:pPr>
      <w:hyperlink r:id="rId19">
        <w:r>
          <w:rPr>
            <w:color w:val="0462C1"/>
            <w:u w:val="single" w:color="0462C1"/>
          </w:rPr>
          <w:t>Guidelines</w:t>
        </w:r>
        <w:r>
          <w:rPr>
            <w:color w:val="0462C1"/>
            <w:spacing w:val="4"/>
            <w:u w:val="single" w:color="0462C1"/>
          </w:rPr>
          <w:t> </w:t>
        </w:r>
        <w:r>
          <w:rPr>
            <w:color w:val="0462C1"/>
            <w:u w:val="single" w:color="0462C1"/>
          </w:rPr>
          <w:t>for</w:t>
        </w:r>
        <w:r>
          <w:rPr>
            <w:color w:val="0462C1"/>
            <w:spacing w:val="5"/>
            <w:u w:val="single" w:color="0462C1"/>
          </w:rPr>
          <w:t> </w:t>
        </w:r>
        <w:r>
          <w:rPr>
            <w:color w:val="0462C1"/>
            <w:u w:val="single" w:color="0462C1"/>
          </w:rPr>
          <w:t>review</w:t>
        </w:r>
        <w:r>
          <w:rPr>
            <w:color w:val="0462C1"/>
            <w:spacing w:val="4"/>
            <w:u w:val="single" w:color="0462C1"/>
          </w:rPr>
          <w:t> </w:t>
        </w:r>
        <w:r>
          <w:rPr>
            <w:color w:val="0462C1"/>
            <w:u w:val="single" w:color="0462C1"/>
          </w:rPr>
          <w:t>and</w:t>
        </w:r>
        <w:r>
          <w:rPr>
            <w:color w:val="0462C1"/>
            <w:spacing w:val="4"/>
            <w:u w:val="single" w:color="0462C1"/>
          </w:rPr>
          <w:t> </w:t>
        </w:r>
        <w:r>
          <w:rPr>
            <w:color w:val="0462C1"/>
            <w:u w:val="single" w:color="0462C1"/>
          </w:rPr>
          <w:t>appraisal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of</w:t>
        </w:r>
        <w:r>
          <w:rPr>
            <w:color w:val="0462C1"/>
            <w:spacing w:val="5"/>
            <w:u w:val="single" w:color="0462C1"/>
          </w:rPr>
          <w:t> </w:t>
        </w:r>
        <w:r>
          <w:rPr>
            <w:color w:val="0462C1"/>
            <w:u w:val="single" w:color="0462C1"/>
          </w:rPr>
          <w:t>the</w:t>
        </w:r>
        <w:r>
          <w:rPr>
            <w:color w:val="0462C1"/>
            <w:spacing w:val="4"/>
            <w:u w:val="single" w:color="0462C1"/>
          </w:rPr>
          <w:t> </w:t>
        </w:r>
        <w:r>
          <w:rPr>
            <w:color w:val="0462C1"/>
            <w:u w:val="single" w:color="0462C1"/>
          </w:rPr>
          <w:t>Madrid</w:t>
        </w:r>
        <w:r>
          <w:rPr>
            <w:color w:val="0462C1"/>
            <w:spacing w:val="3"/>
            <w:u w:val="single" w:color="0462C1"/>
          </w:rPr>
          <w:t> </w:t>
        </w:r>
        <w:r>
          <w:rPr>
            <w:color w:val="0462C1"/>
            <w:u w:val="single" w:color="0462C1"/>
          </w:rPr>
          <w:t>International</w:t>
        </w:r>
        <w:r>
          <w:rPr>
            <w:color w:val="0462C1"/>
            <w:spacing w:val="3"/>
            <w:u w:val="single" w:color="0462C1"/>
          </w:rPr>
          <w:t> </w:t>
        </w:r>
        <w:r>
          <w:rPr>
            <w:color w:val="0462C1"/>
            <w:u w:val="single" w:color="0462C1"/>
          </w:rPr>
          <w:t>Plan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of</w:t>
        </w:r>
        <w:r>
          <w:rPr>
            <w:color w:val="0462C1"/>
            <w:spacing w:val="5"/>
            <w:u w:val="single" w:color="0462C1"/>
          </w:rPr>
          <w:t> </w:t>
        </w:r>
        <w:r>
          <w:rPr>
            <w:color w:val="0462C1"/>
            <w:u w:val="single" w:color="0462C1"/>
          </w:rPr>
          <w:t>Action</w:t>
        </w:r>
        <w:r>
          <w:rPr>
            <w:color w:val="0462C1"/>
            <w:spacing w:val="3"/>
            <w:u w:val="single" w:color="0462C1"/>
          </w:rPr>
          <w:t> </w:t>
        </w:r>
        <w:r>
          <w:rPr>
            <w:color w:val="0462C1"/>
            <w:u w:val="single" w:color="0462C1"/>
          </w:rPr>
          <w:t>on</w:t>
        </w:r>
        <w:r>
          <w:rPr>
            <w:color w:val="0462C1"/>
            <w:spacing w:val="3"/>
            <w:u w:val="single" w:color="0462C1"/>
          </w:rPr>
          <w:t> </w:t>
        </w:r>
        <w:r>
          <w:rPr>
            <w:color w:val="0462C1"/>
            <w:u w:val="single" w:color="0462C1"/>
          </w:rPr>
          <w:t>Ageing</w:t>
        </w:r>
      </w:hyperlink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47" w:lineRule="auto"/>
        <w:ind w:left="100" w:right="114"/>
        <w:jc w:val="both"/>
      </w:pPr>
      <w:hyperlink r:id="rId20">
        <w:r>
          <w:rPr>
            <w:color w:val="0462C1"/>
            <w:u w:val="single" w:color="0462C1"/>
          </w:rPr>
          <w:t>Engagement of civil society organizations and other stakeholders in the Asia-Pacific Intergovernmental</w:t>
        </w:r>
      </w:hyperlink>
      <w:r>
        <w:rPr>
          <w:color w:val="0462C1"/>
          <w:spacing w:val="1"/>
        </w:rPr>
        <w:t> </w:t>
      </w:r>
      <w:hyperlink r:id="rId20">
        <w:r>
          <w:rPr>
            <w:color w:val="0462C1"/>
            <w:u w:val="single" w:color="0462C1"/>
          </w:rPr>
          <w:t>Meeting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the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Fourth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Review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and Appraisal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of the Madrid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International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Plan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of Action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on Ageing</w:t>
        </w:r>
      </w:hyperlink>
    </w:p>
    <w:p>
      <w:pPr>
        <w:pStyle w:val="BodyText"/>
        <w:spacing w:before="9"/>
      </w:pPr>
    </w:p>
    <w:p>
      <w:pPr>
        <w:pStyle w:val="BodyText"/>
        <w:ind w:left="100"/>
      </w:pPr>
      <w:r>
        <w:rPr/>
        <w:t>Additional</w:t>
      </w:r>
      <w:r>
        <w:rPr>
          <w:spacing w:val="6"/>
        </w:rPr>
        <w:t> </w:t>
      </w:r>
      <w:r>
        <w:rPr/>
        <w:t>information</w:t>
      </w:r>
      <w:r>
        <w:rPr>
          <w:spacing w:val="7"/>
        </w:rPr>
        <w:t> </w:t>
      </w:r>
      <w:r>
        <w:rPr/>
        <w:t>is</w:t>
      </w:r>
      <w:r>
        <w:rPr>
          <w:spacing w:val="9"/>
        </w:rPr>
        <w:t> </w:t>
      </w:r>
      <w:r>
        <w:rPr/>
        <w:t>available</w:t>
      </w:r>
      <w:r>
        <w:rPr>
          <w:spacing w:val="9"/>
        </w:rPr>
        <w:t> </w:t>
      </w:r>
      <w:r>
        <w:rPr/>
        <w:t>on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/>
        <w:t>UN</w:t>
      </w:r>
      <w:r>
        <w:rPr>
          <w:spacing w:val="9"/>
        </w:rPr>
        <w:t> </w:t>
      </w:r>
      <w:r>
        <w:rPr/>
        <w:t>ESCAP</w:t>
      </w:r>
      <w:r>
        <w:rPr>
          <w:spacing w:val="4"/>
        </w:rPr>
        <w:t> </w:t>
      </w:r>
      <w:r>
        <w:rPr/>
        <w:t>dedicated</w:t>
      </w:r>
      <w:r>
        <w:rPr>
          <w:spacing w:val="13"/>
        </w:rPr>
        <w:t> </w:t>
      </w:r>
      <w:hyperlink r:id="rId21">
        <w:r>
          <w:rPr>
            <w:color w:val="0462C1"/>
            <w:u w:val="single" w:color="0462C1"/>
          </w:rPr>
          <w:t>website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  <w:r>
        <w:rPr/>
        <w:pict>
          <v:shape style="position:absolute;margin-left:216.050003pt;margin-top:17.608789pt;width:180pt;height:.1pt;mso-position-horizontal-relative:page;mso-position-vertical-relative:paragraph;z-index:-15728640;mso-wrap-distance-left:0;mso-wrap-distance-right:0" coordorigin="4321,352" coordsize="3600,0" path="m4321,352l7921,352e" filled="false" stroked="true" strokeweight=".66pt" strokecolor="#000000">
            <v:path arrowok="t"/>
            <v:stroke dashstyle="solid"/>
            <w10:wrap type="topAndBottom"/>
          </v:shape>
        </w:pict>
      </w:r>
    </w:p>
    <w:sectPr>
      <w:headerReference w:type="default" r:id="rId12"/>
      <w:footerReference w:type="default" r:id="rId13"/>
      <w:pgSz w:w="12240" w:h="15840"/>
      <w:pgMar w:header="27" w:footer="1363" w:top="2700" w:bottom="156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6464">
          <wp:simplePos x="0" y="0"/>
          <wp:positionH relativeFrom="page">
            <wp:posOffset>0</wp:posOffset>
          </wp:positionH>
          <wp:positionV relativeFrom="page">
            <wp:posOffset>9937894</wp:posOffset>
          </wp:positionV>
          <wp:extent cx="7772399" cy="109727"/>
          <wp:effectExtent l="0" t="0" r="0" b="0"/>
          <wp:wrapNone/>
          <wp:docPr id="1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399" cy="109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6976">
          <wp:simplePos x="0" y="0"/>
          <wp:positionH relativeFrom="page">
            <wp:posOffset>981075</wp:posOffset>
          </wp:positionH>
          <wp:positionV relativeFrom="page">
            <wp:posOffset>9286900</wp:posOffset>
          </wp:positionV>
          <wp:extent cx="3352800" cy="539750"/>
          <wp:effectExtent l="0" t="0" r="0" b="0"/>
          <wp:wrapNone/>
          <wp:docPr id="3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5280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7488">
          <wp:simplePos x="0" y="0"/>
          <wp:positionH relativeFrom="page">
            <wp:posOffset>304800</wp:posOffset>
          </wp:positionH>
          <wp:positionV relativeFrom="page">
            <wp:posOffset>9115450</wp:posOffset>
          </wp:positionV>
          <wp:extent cx="608330" cy="608329"/>
          <wp:effectExtent l="0" t="0" r="0" b="0"/>
          <wp:wrapNone/>
          <wp:docPr id="5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8330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8000">
          <wp:simplePos x="0" y="0"/>
          <wp:positionH relativeFrom="page">
            <wp:posOffset>5210175</wp:posOffset>
          </wp:positionH>
          <wp:positionV relativeFrom="page">
            <wp:posOffset>9065729</wp:posOffset>
          </wp:positionV>
          <wp:extent cx="2059986" cy="651478"/>
          <wp:effectExtent l="0" t="0" r="0" b="0"/>
          <wp:wrapNone/>
          <wp:docPr id="7" name="image6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6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059986" cy="6514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3.744003pt;margin-top:734.483215pt;width:184.55pt;height:16.1pt;mso-position-horizontal-relative:page;mso-position-vertical-relative:page;z-index:-1582796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Gill Sans MT"/>
                    <w:b/>
                    <w:sz w:val="24"/>
                  </w:rPr>
                </w:pPr>
                <w:r>
                  <w:rPr>
                    <w:rFonts w:ascii="Gill Sans MT"/>
                    <w:b/>
                    <w:color w:val="FF3920"/>
                    <w:w w:val="85"/>
                    <w:sz w:val="24"/>
                  </w:rPr>
                  <w:t>SOCIAL</w:t>
                </w:r>
                <w:r>
                  <w:rPr>
                    <w:rFonts w:ascii="Gill Sans MT"/>
                    <w:b/>
                    <w:color w:val="FF3920"/>
                    <w:spacing w:val="34"/>
                    <w:w w:val="85"/>
                    <w:sz w:val="24"/>
                  </w:rPr>
                  <w:t> </w:t>
                </w:r>
                <w:r>
                  <w:rPr>
                    <w:rFonts w:ascii="Gill Sans MT"/>
                    <w:b/>
                    <w:color w:val="FF3920"/>
                    <w:w w:val="85"/>
                    <w:sz w:val="24"/>
                  </w:rPr>
                  <w:t>DEVELOPMENT</w:t>
                </w:r>
                <w:r>
                  <w:rPr>
                    <w:rFonts w:ascii="Gill Sans MT"/>
                    <w:b/>
                    <w:color w:val="FF3920"/>
                    <w:spacing w:val="36"/>
                    <w:w w:val="85"/>
                    <w:sz w:val="24"/>
                  </w:rPr>
                  <w:t> </w:t>
                </w:r>
                <w:r>
                  <w:rPr>
                    <w:rFonts w:ascii="Gill Sans MT"/>
                    <w:b/>
                    <w:color w:val="FF3920"/>
                    <w:w w:val="85"/>
                    <w:sz w:val="24"/>
                  </w:rPr>
                  <w:t>DIVISION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9536">
          <wp:simplePos x="0" y="0"/>
          <wp:positionH relativeFrom="page">
            <wp:posOffset>0</wp:posOffset>
          </wp:positionH>
          <wp:positionV relativeFrom="page">
            <wp:posOffset>9937894</wp:posOffset>
          </wp:positionV>
          <wp:extent cx="7772399" cy="109727"/>
          <wp:effectExtent l="0" t="0" r="0" b="0"/>
          <wp:wrapNone/>
          <wp:docPr id="13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399" cy="109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0048">
          <wp:simplePos x="0" y="0"/>
          <wp:positionH relativeFrom="page">
            <wp:posOffset>981075</wp:posOffset>
          </wp:positionH>
          <wp:positionV relativeFrom="page">
            <wp:posOffset>9286900</wp:posOffset>
          </wp:positionV>
          <wp:extent cx="3352800" cy="539750"/>
          <wp:effectExtent l="0" t="0" r="0" b="0"/>
          <wp:wrapNone/>
          <wp:docPr id="15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5280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0560">
          <wp:simplePos x="0" y="0"/>
          <wp:positionH relativeFrom="page">
            <wp:posOffset>304800</wp:posOffset>
          </wp:positionH>
          <wp:positionV relativeFrom="page">
            <wp:posOffset>9115450</wp:posOffset>
          </wp:positionV>
          <wp:extent cx="608330" cy="608329"/>
          <wp:effectExtent l="0" t="0" r="0" b="0"/>
          <wp:wrapNone/>
          <wp:docPr id="17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8330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1072">
          <wp:simplePos x="0" y="0"/>
          <wp:positionH relativeFrom="page">
            <wp:posOffset>5210175</wp:posOffset>
          </wp:positionH>
          <wp:positionV relativeFrom="page">
            <wp:posOffset>9065729</wp:posOffset>
          </wp:positionV>
          <wp:extent cx="2059986" cy="651478"/>
          <wp:effectExtent l="0" t="0" r="0" b="0"/>
          <wp:wrapNone/>
          <wp:docPr id="19" name="image6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6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059986" cy="6514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3.744003pt;margin-top:734.483215pt;width:184.55pt;height:16.1pt;mso-position-horizontal-relative:page;mso-position-vertical-relative:page;z-index:-1582489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Gill Sans MT"/>
                    <w:b/>
                    <w:sz w:val="24"/>
                  </w:rPr>
                </w:pPr>
                <w:r>
                  <w:rPr>
                    <w:rFonts w:ascii="Gill Sans MT"/>
                    <w:b/>
                    <w:color w:val="FF3920"/>
                    <w:w w:val="85"/>
                    <w:sz w:val="24"/>
                  </w:rPr>
                  <w:t>SOCIAL</w:t>
                </w:r>
                <w:r>
                  <w:rPr>
                    <w:rFonts w:ascii="Gill Sans MT"/>
                    <w:b/>
                    <w:color w:val="FF3920"/>
                    <w:spacing w:val="34"/>
                    <w:w w:val="85"/>
                    <w:sz w:val="24"/>
                  </w:rPr>
                  <w:t> </w:t>
                </w:r>
                <w:r>
                  <w:rPr>
                    <w:rFonts w:ascii="Gill Sans MT"/>
                    <w:b/>
                    <w:color w:val="FF3920"/>
                    <w:w w:val="85"/>
                    <w:sz w:val="24"/>
                  </w:rPr>
                  <w:t>DEVELOPMENT</w:t>
                </w:r>
                <w:r>
                  <w:rPr>
                    <w:rFonts w:ascii="Gill Sans MT"/>
                    <w:b/>
                    <w:color w:val="FF3920"/>
                    <w:spacing w:val="36"/>
                    <w:w w:val="85"/>
                    <w:sz w:val="24"/>
                  </w:rPr>
                  <w:t> </w:t>
                </w:r>
                <w:r>
                  <w:rPr>
                    <w:rFonts w:ascii="Gill Sans MT"/>
                    <w:b/>
                    <w:color w:val="FF3920"/>
                    <w:w w:val="85"/>
                    <w:sz w:val="24"/>
                  </w:rPr>
                  <w:t>DIVISION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93120">
          <wp:simplePos x="0" y="0"/>
          <wp:positionH relativeFrom="page">
            <wp:posOffset>0</wp:posOffset>
          </wp:positionH>
          <wp:positionV relativeFrom="page">
            <wp:posOffset>9937894</wp:posOffset>
          </wp:positionV>
          <wp:extent cx="7772399" cy="109727"/>
          <wp:effectExtent l="0" t="0" r="0" b="0"/>
          <wp:wrapNone/>
          <wp:docPr id="23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399" cy="109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3632">
          <wp:simplePos x="0" y="0"/>
          <wp:positionH relativeFrom="page">
            <wp:posOffset>981075</wp:posOffset>
          </wp:positionH>
          <wp:positionV relativeFrom="page">
            <wp:posOffset>9286900</wp:posOffset>
          </wp:positionV>
          <wp:extent cx="3352800" cy="539750"/>
          <wp:effectExtent l="0" t="0" r="0" b="0"/>
          <wp:wrapNone/>
          <wp:docPr id="25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5280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4144">
          <wp:simplePos x="0" y="0"/>
          <wp:positionH relativeFrom="page">
            <wp:posOffset>304800</wp:posOffset>
          </wp:positionH>
          <wp:positionV relativeFrom="page">
            <wp:posOffset>9115450</wp:posOffset>
          </wp:positionV>
          <wp:extent cx="608330" cy="608329"/>
          <wp:effectExtent l="0" t="0" r="0" b="0"/>
          <wp:wrapNone/>
          <wp:docPr id="27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8330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4656">
          <wp:simplePos x="0" y="0"/>
          <wp:positionH relativeFrom="page">
            <wp:posOffset>5210175</wp:posOffset>
          </wp:positionH>
          <wp:positionV relativeFrom="page">
            <wp:posOffset>9065729</wp:posOffset>
          </wp:positionV>
          <wp:extent cx="2059986" cy="651478"/>
          <wp:effectExtent l="0" t="0" r="0" b="0"/>
          <wp:wrapNone/>
          <wp:docPr id="29" name="image6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6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059986" cy="6514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3.744003pt;margin-top:734.483215pt;width:184.55pt;height:16.1pt;mso-position-horizontal-relative:page;mso-position-vertical-relative:page;z-index:-1582131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Gill Sans MT"/>
                    <w:b/>
                    <w:sz w:val="24"/>
                  </w:rPr>
                </w:pPr>
                <w:r>
                  <w:rPr>
                    <w:rFonts w:ascii="Gill Sans MT"/>
                    <w:b/>
                    <w:color w:val="FF3920"/>
                    <w:w w:val="85"/>
                    <w:sz w:val="24"/>
                  </w:rPr>
                  <w:t>SOCIAL</w:t>
                </w:r>
                <w:r>
                  <w:rPr>
                    <w:rFonts w:ascii="Gill Sans MT"/>
                    <w:b/>
                    <w:color w:val="FF3920"/>
                    <w:spacing w:val="34"/>
                    <w:w w:val="85"/>
                    <w:sz w:val="24"/>
                  </w:rPr>
                  <w:t> </w:t>
                </w:r>
                <w:r>
                  <w:rPr>
                    <w:rFonts w:ascii="Gill Sans MT"/>
                    <w:b/>
                    <w:color w:val="FF3920"/>
                    <w:w w:val="85"/>
                    <w:sz w:val="24"/>
                  </w:rPr>
                  <w:t>DEVELOPMENT</w:t>
                </w:r>
                <w:r>
                  <w:rPr>
                    <w:rFonts w:ascii="Gill Sans MT"/>
                    <w:b/>
                    <w:color w:val="FF3920"/>
                    <w:spacing w:val="36"/>
                    <w:w w:val="85"/>
                    <w:sz w:val="24"/>
                  </w:rPr>
                  <w:t> </w:t>
                </w:r>
                <w:r>
                  <w:rPr>
                    <w:rFonts w:ascii="Gill Sans MT"/>
                    <w:b/>
                    <w:color w:val="FF3920"/>
                    <w:w w:val="85"/>
                    <w:sz w:val="24"/>
                  </w:rPr>
                  <w:t>DIVISION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.000009pt;margin-top:1.35pt;width:612pt;height:110.4pt;mso-position-horizontal-relative:page;mso-position-vertical-relative:page;z-index:-15830528" coordorigin="0,27" coordsize="12240,2208">
          <v:shape style="position:absolute;left:0;top:27;width:12240;height:2208" type="#_x0000_t75" stroked="false">
            <v:imagedata r:id="rId1" o:title=""/>
          </v:shape>
          <v:shape style="position:absolute;left:7906;top:876;width:3907;height:1159" type="#_x0000_t75" alt="A picture containing logo  Description automatically generated" stroked="false">
            <v:imagedata r:id="rId2" o:title=""/>
          </v:shape>
          <w10:wrap type="non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9024">
          <wp:simplePos x="0" y="0"/>
          <wp:positionH relativeFrom="page">
            <wp:posOffset>0</wp:posOffset>
          </wp:positionH>
          <wp:positionV relativeFrom="page">
            <wp:posOffset>17145</wp:posOffset>
          </wp:positionV>
          <wp:extent cx="7772399" cy="1402079"/>
          <wp:effectExtent l="0" t="0" r="0" b="0"/>
          <wp:wrapNone/>
          <wp:docPr id="1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399" cy="1402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92096">
          <wp:simplePos x="0" y="0"/>
          <wp:positionH relativeFrom="page">
            <wp:posOffset>0</wp:posOffset>
          </wp:positionH>
          <wp:positionV relativeFrom="page">
            <wp:posOffset>17145</wp:posOffset>
          </wp:positionV>
          <wp:extent cx="7772399" cy="1402079"/>
          <wp:effectExtent l="0" t="0" r="0" b="0"/>
          <wp:wrapNone/>
          <wp:docPr id="2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399" cy="1402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1.024002pt;margin-top:120.636642pt;width:470.15pt;height:15.9pt;mso-position-horizontal-relative:page;mso-position-vertical-relative:page;z-index:-15823872" type="#_x0000_t202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</w:pPr>
                <w:r>
                  <w:rPr>
                    <w:w w:val="105"/>
                  </w:rPr>
                  <w:t>In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2006, the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Department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of</w:t>
                </w:r>
                <w:r>
                  <w:rPr>
                    <w:spacing w:val="1"/>
                    <w:w w:val="105"/>
                  </w:rPr>
                  <w:t> </w:t>
                </w:r>
                <w:r>
                  <w:rPr>
                    <w:w w:val="105"/>
                  </w:rPr>
                  <w:t>Economic and Social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Affairs</w:t>
                </w:r>
                <w:r>
                  <w:rPr>
                    <w:spacing w:val="1"/>
                    <w:w w:val="105"/>
                  </w:rPr>
                  <w:t> </w:t>
                </w:r>
                <w:r>
                  <w:rPr>
                    <w:w w:val="105"/>
                  </w:rPr>
                  <w:t>(DESA)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issued</w:t>
                </w:r>
                <w:r>
                  <w:rPr>
                    <w:spacing w:val="-1"/>
                    <w:w w:val="105"/>
                  </w:rPr>
                  <w:t> </w:t>
                </w:r>
                <w:hyperlink r:id="rId2">
                  <w:r>
                    <w:rPr>
                      <w:color w:val="0462C1"/>
                      <w:w w:val="105"/>
                      <w:u w:val="single" w:color="0462C1"/>
                    </w:rPr>
                    <w:t>Guidelines</w:t>
                  </w:r>
                  <w:r>
                    <w:rPr>
                      <w:color w:val="0462C1"/>
                      <w:spacing w:val="1"/>
                      <w:w w:val="105"/>
                    </w:rPr>
                    <w:t> </w:t>
                  </w:r>
                </w:hyperlink>
                <w:r>
                  <w:rPr>
                    <w:w w:val="105"/>
                  </w:rPr>
                  <w:t>for the</w:t>
                </w:r>
                <w:r>
                  <w:rPr>
                    <w:spacing w:val="1"/>
                    <w:w w:val="105"/>
                  </w:rPr>
                  <w:t> </w:t>
                </w:r>
                <w:r>
                  <w:rPr>
                    <w:w w:val="105"/>
                  </w:rPr>
                  <w:t>review and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."/>
      <w:lvlJc w:val="left"/>
      <w:pPr>
        <w:ind w:left="429" w:hanging="329"/>
        <w:jc w:val="left"/>
      </w:pPr>
      <w:rPr>
        <w:rFonts w:hint="default" w:ascii="Calibri" w:hAnsi="Calibri" w:eastAsia="Calibri" w:cs="Calibri"/>
        <w:b/>
        <w:bCs/>
        <w:color w:val="2D74B5"/>
        <w:spacing w:val="-1"/>
        <w:w w:val="103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6" w:hanging="3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2" w:hanging="3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8" w:hanging="3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4" w:hanging="3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0" w:hanging="3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6" w:hanging="3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2" w:hanging="3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8" w:hanging="32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8" w:hanging="329"/>
        <w:jc w:val="left"/>
      </w:pPr>
      <w:rPr>
        <w:rFonts w:hint="default" w:ascii="Calibri" w:hAnsi="Calibri" w:eastAsia="Calibri" w:cs="Calibri"/>
        <w:b/>
        <w:bCs/>
        <w:color w:val="2D74B5"/>
        <w:w w:val="106"/>
        <w:sz w:val="32"/>
        <w:szCs w:val="3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13" w:hanging="356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9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9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9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9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19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79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39" w:hanging="35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7"/>
      <w:ind w:left="429" w:hanging="330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1"/>
      <w:ind w:left="100" w:right="502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3" w:hanging="35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7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yperlink" Target="https://www.un.org/esa/socdev/documents/ageing/MIPAA/political-declaration-en.pdf" TargetMode="External"/><Relationship Id="rId11" Type="http://schemas.openxmlformats.org/officeDocument/2006/relationships/hyperlink" Target="https://documents-dds-ny.un.org/doc/UNDOC/GEN/N02/549/21/PDF/N0254921.pdf?OpenElement" TargetMode="Externa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yperlink" Target="https://www.unfpa.org/sites/default/files/pub-pdf/programme_of_action_Web%20ENGLISH.pdf" TargetMode="External"/><Relationship Id="rId15" Type="http://schemas.openxmlformats.org/officeDocument/2006/relationships/hyperlink" Target="https://www.unescap.org/sites/default/files/Report%20of%20APPC%202013.pdf" TargetMode="External"/><Relationship Id="rId16" Type="http://schemas.openxmlformats.org/officeDocument/2006/relationships/hyperlink" Target="https://undocs.org/en/A/RES/75/131" TargetMode="External"/><Relationship Id="rId17" Type="http://schemas.openxmlformats.org/officeDocument/2006/relationships/hyperlink" Target="https://www.un.org/en/content/common-agenda-report/assets/pdf/Common_Agenda_Report_English.pdf" TargetMode="External"/><Relationship Id="rId18" Type="http://schemas.openxmlformats.org/officeDocument/2006/relationships/hyperlink" Target="https://www.un.org/development/desa/ageing/madrid-plan-of-action-and-its-implementation.html#%3A~%3Atext%3DThe%20Madrid%20Plan%20of%20Action%2Censuring%20enabling%20and%20supportive%20environments" TargetMode="External"/><Relationship Id="rId19" Type="http://schemas.openxmlformats.org/officeDocument/2006/relationships/hyperlink" Target="https://www.un.org/development/desa/ageing/publications/2015/08/guidelines-for-review-and-appraisal-of-the-mipaa-bottom-up-participatory-approach/" TargetMode="External"/><Relationship Id="rId20" Type="http://schemas.openxmlformats.org/officeDocument/2006/relationships/hyperlink" Target="https://www.unescap.org/sites/default/d8files/event-documents/Stakeholders_engagement_20220208.pdf" TargetMode="External"/><Relationship Id="rId21" Type="http://schemas.openxmlformats.org/officeDocument/2006/relationships/hyperlink" Target="https://www.unescap.org/events/2022/asia-pacific-intergovernmental-meeting-fourth-review-and-appraisal-madrid-international" TargetMode="External"/><Relationship Id="rId2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un.org/development/desa/ageing/publications/2015/08/guidelines-for-review-and-appraisal-of-the-mipaa-bottom-up-participatory-approach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Roasa, Jessica Nicole   (CIFOR)</dc:creator>
  <dcterms:created xsi:type="dcterms:W3CDTF">2022-06-06T04:56:01Z</dcterms:created>
  <dcterms:modified xsi:type="dcterms:W3CDTF">2022-06-06T04:56:01Z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2022-06-06T00:00:00Z</vt:filetime>
  </property>
</Properties>
</file>