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13ED71A" w:rsidR="008F5033" w:rsidRPr="000142D6" w:rsidRDefault="005B2ED7">
      <w:pPr>
        <w:jc w:val="center"/>
        <w:rPr>
          <w:b/>
          <w:sz w:val="32"/>
          <w:szCs w:val="32"/>
          <w:lang w:val="fr-FR"/>
        </w:rPr>
      </w:pPr>
      <w:r>
        <w:rPr>
          <w:b/>
          <w:bCs/>
          <w:sz w:val="32"/>
          <w:szCs w:val="32"/>
          <w:lang w:val="fr"/>
        </w:rPr>
        <w:t>Journée de débat général</w:t>
      </w:r>
      <w:r w:rsidR="000142D6">
        <w:rPr>
          <w:b/>
          <w:bCs/>
          <w:sz w:val="32"/>
          <w:szCs w:val="32"/>
          <w:lang w:val="fr"/>
        </w:rPr>
        <w:t> </w:t>
      </w:r>
      <w:r>
        <w:rPr>
          <w:b/>
          <w:bCs/>
          <w:sz w:val="32"/>
          <w:szCs w:val="32"/>
          <w:lang w:val="fr"/>
        </w:rPr>
        <w:t>2021</w:t>
      </w:r>
    </w:p>
    <w:p w14:paraId="00000002" w14:textId="4C075CB2" w:rsidR="008F5033" w:rsidRPr="000142D6" w:rsidRDefault="005B2ED7">
      <w:pPr>
        <w:jc w:val="center"/>
        <w:rPr>
          <w:b/>
          <w:i/>
          <w:sz w:val="32"/>
          <w:szCs w:val="32"/>
          <w:lang w:val="fr-FR"/>
        </w:rPr>
      </w:pPr>
      <w:r>
        <w:rPr>
          <w:b/>
          <w:bCs/>
          <w:i/>
          <w:iCs/>
          <w:sz w:val="32"/>
          <w:szCs w:val="32"/>
          <w:lang w:val="fr"/>
        </w:rPr>
        <w:t xml:space="preserve">Droits </w:t>
      </w:r>
      <w:r w:rsidR="00E75F6E">
        <w:rPr>
          <w:b/>
          <w:bCs/>
          <w:i/>
          <w:iCs/>
          <w:sz w:val="32"/>
          <w:szCs w:val="32"/>
          <w:lang w:val="fr"/>
        </w:rPr>
        <w:t>de l’</w:t>
      </w:r>
      <w:r>
        <w:rPr>
          <w:b/>
          <w:bCs/>
          <w:i/>
          <w:iCs/>
          <w:sz w:val="32"/>
          <w:szCs w:val="32"/>
          <w:lang w:val="fr"/>
        </w:rPr>
        <w:t>enfant et protection de remplacement</w:t>
      </w:r>
    </w:p>
    <w:p w14:paraId="00000003" w14:textId="77777777" w:rsidR="008F5033" w:rsidRPr="000142D6" w:rsidRDefault="008F5033">
      <w:pPr>
        <w:jc w:val="center"/>
        <w:rPr>
          <w:b/>
          <w:sz w:val="32"/>
          <w:szCs w:val="32"/>
          <w:lang w:val="fr-FR"/>
        </w:rPr>
      </w:pPr>
    </w:p>
    <w:p w14:paraId="00000004" w14:textId="5BB54B9F" w:rsidR="008F5033" w:rsidRPr="000142D6" w:rsidRDefault="005B2ED7">
      <w:pPr>
        <w:jc w:val="center"/>
        <w:rPr>
          <w:b/>
          <w:sz w:val="32"/>
          <w:szCs w:val="32"/>
          <w:lang w:val="fr-FR"/>
        </w:rPr>
      </w:pPr>
      <w:r>
        <w:rPr>
          <w:b/>
          <w:bCs/>
          <w:sz w:val="32"/>
          <w:szCs w:val="32"/>
          <w:lang w:val="fr"/>
        </w:rPr>
        <w:t xml:space="preserve">Lignes directrices sur la participation et les </w:t>
      </w:r>
      <w:r w:rsidR="00A279AC">
        <w:rPr>
          <w:b/>
          <w:bCs/>
          <w:sz w:val="32"/>
          <w:szCs w:val="32"/>
          <w:lang w:val="fr"/>
        </w:rPr>
        <w:t>contributions</w:t>
      </w:r>
    </w:p>
    <w:p w14:paraId="00000005" w14:textId="77777777" w:rsidR="008F5033" w:rsidRPr="000142D6" w:rsidRDefault="008F5033">
      <w:pPr>
        <w:jc w:val="both"/>
        <w:rPr>
          <w:b/>
          <w:lang w:val="fr-FR"/>
        </w:rPr>
      </w:pPr>
    </w:p>
    <w:p w14:paraId="00000006" w14:textId="7CD3182E" w:rsidR="008F5033" w:rsidRPr="000142D6" w:rsidRDefault="00DD6555">
      <w:pPr>
        <w:jc w:val="both"/>
        <w:rPr>
          <w:lang w:val="fr-FR"/>
        </w:rPr>
      </w:pPr>
      <w:r>
        <w:rPr>
          <w:lang w:val="fr"/>
        </w:rPr>
        <w:t>Le</w:t>
      </w:r>
      <w:r w:rsidR="005B2ED7">
        <w:rPr>
          <w:lang w:val="fr"/>
        </w:rPr>
        <w:t xml:space="preserve"> Comité des droits de l</w:t>
      </w:r>
      <w:r w:rsidR="000142D6">
        <w:rPr>
          <w:lang w:val="fr"/>
        </w:rPr>
        <w:t>’</w:t>
      </w:r>
      <w:r w:rsidR="005B2ED7">
        <w:rPr>
          <w:lang w:val="fr"/>
        </w:rPr>
        <w:t xml:space="preserve">enfant des Nations </w:t>
      </w:r>
      <w:r w:rsidR="00E75F6E">
        <w:rPr>
          <w:lang w:val="fr"/>
        </w:rPr>
        <w:t>U</w:t>
      </w:r>
      <w:r w:rsidR="005B2ED7">
        <w:rPr>
          <w:lang w:val="fr"/>
        </w:rPr>
        <w:t xml:space="preserve">nies organisera à Genève une </w:t>
      </w:r>
      <w:r w:rsidR="00D61645">
        <w:rPr>
          <w:lang w:val="fr"/>
        </w:rPr>
        <w:t>j</w:t>
      </w:r>
      <w:r w:rsidR="005B2ED7">
        <w:rPr>
          <w:lang w:val="fr"/>
        </w:rPr>
        <w:t>ournée de débat général (JDG) sur le thème «</w:t>
      </w:r>
      <w:r w:rsidR="000142D6">
        <w:rPr>
          <w:lang w:val="fr"/>
        </w:rPr>
        <w:t> </w:t>
      </w:r>
      <w:r w:rsidR="005B2ED7">
        <w:rPr>
          <w:b/>
          <w:bCs/>
          <w:lang w:val="fr"/>
        </w:rPr>
        <w:t xml:space="preserve">Droits </w:t>
      </w:r>
      <w:r w:rsidR="00E75F6E">
        <w:rPr>
          <w:b/>
          <w:bCs/>
          <w:lang w:val="fr"/>
        </w:rPr>
        <w:t>de l’</w:t>
      </w:r>
      <w:r w:rsidR="005B2ED7">
        <w:rPr>
          <w:b/>
          <w:bCs/>
          <w:lang w:val="fr"/>
        </w:rPr>
        <w:t>enfant et protection de remplacement</w:t>
      </w:r>
      <w:r w:rsidR="000142D6">
        <w:rPr>
          <w:b/>
          <w:bCs/>
          <w:lang w:val="fr"/>
        </w:rPr>
        <w:t> </w:t>
      </w:r>
      <w:r w:rsidR="005B2ED7">
        <w:rPr>
          <w:lang w:val="fr"/>
        </w:rPr>
        <w:t xml:space="preserve">». </w:t>
      </w:r>
      <w:r>
        <w:rPr>
          <w:lang w:val="fr"/>
        </w:rPr>
        <w:t>Elle se déroulera sur deux demi-journées les 16 et 17</w:t>
      </w:r>
      <w:r w:rsidR="00296C54">
        <w:rPr>
          <w:lang w:val="fr"/>
        </w:rPr>
        <w:t> </w:t>
      </w:r>
      <w:r>
        <w:rPr>
          <w:lang w:val="fr"/>
        </w:rPr>
        <w:t>septembre 2021.</w:t>
      </w:r>
      <w:r w:rsidR="00130773">
        <w:rPr>
          <w:lang w:val="fr"/>
        </w:rPr>
        <w:t xml:space="preserve"> </w:t>
      </w:r>
      <w:r w:rsidR="005B2ED7">
        <w:rPr>
          <w:lang w:val="fr"/>
        </w:rPr>
        <w:t>La JDG est une réunion publique qui a pour objectif d’approfondir la compréhension du contenu et des implications de la CDE au regard de certains sujets. Les représentants des gouvernements, les mécanismes de défense des droits de l’homme des Nations Unies, les organismes et les institutions spécialisées des Nations Unies, les institutions nationales de défense des droits de l’homme, la société civile, le secteur privé et des experts individuels, ainsi que des enfants et des jeunes, sont invités à y participer.</w:t>
      </w:r>
    </w:p>
    <w:p w14:paraId="00000007" w14:textId="77777777" w:rsidR="008F5033" w:rsidRPr="000142D6" w:rsidRDefault="008F5033">
      <w:pPr>
        <w:jc w:val="both"/>
        <w:rPr>
          <w:lang w:val="fr-FR"/>
        </w:rPr>
      </w:pPr>
    </w:p>
    <w:p w14:paraId="00000008" w14:textId="27FFED28" w:rsidR="008F5033" w:rsidRPr="000142D6" w:rsidRDefault="005B2ED7">
      <w:pPr>
        <w:jc w:val="both"/>
        <w:rPr>
          <w:lang w:val="fr-FR"/>
        </w:rPr>
      </w:pPr>
      <w:r>
        <w:rPr>
          <w:lang w:val="fr"/>
        </w:rPr>
        <w:t>Pour plus d</w:t>
      </w:r>
      <w:r w:rsidR="000142D6">
        <w:rPr>
          <w:lang w:val="fr"/>
        </w:rPr>
        <w:t>’</w:t>
      </w:r>
      <w:r>
        <w:rPr>
          <w:lang w:val="fr"/>
        </w:rPr>
        <w:t>informations sur l</w:t>
      </w:r>
      <w:r w:rsidR="000142D6">
        <w:rPr>
          <w:lang w:val="fr"/>
        </w:rPr>
        <w:t>’</w:t>
      </w:r>
      <w:r>
        <w:rPr>
          <w:lang w:val="fr"/>
        </w:rPr>
        <w:t>historique, le contexte et les objectifs de la JDG</w:t>
      </w:r>
      <w:r w:rsidR="000142D6">
        <w:rPr>
          <w:lang w:val="fr"/>
        </w:rPr>
        <w:t> </w:t>
      </w:r>
      <w:r>
        <w:rPr>
          <w:lang w:val="fr"/>
        </w:rPr>
        <w:t xml:space="preserve">2021, veuillez consulter la </w:t>
      </w:r>
      <w:hyperlink r:id="rId8">
        <w:r>
          <w:rPr>
            <w:color w:val="1155CC"/>
            <w:u w:val="single"/>
            <w:lang w:val="fr"/>
          </w:rPr>
          <w:t>Note conceptuelle</w:t>
        </w:r>
      </w:hyperlink>
      <w:r>
        <w:rPr>
          <w:lang w:val="fr"/>
        </w:rPr>
        <w:t>.</w:t>
      </w:r>
    </w:p>
    <w:p w14:paraId="00000009" w14:textId="77777777" w:rsidR="008F5033" w:rsidRPr="000142D6" w:rsidRDefault="008F5033">
      <w:pPr>
        <w:jc w:val="both"/>
        <w:rPr>
          <w:b/>
          <w:lang w:val="fr-FR"/>
        </w:rPr>
      </w:pPr>
    </w:p>
    <w:p w14:paraId="0000000A" w14:textId="77777777" w:rsidR="008F5033" w:rsidRPr="000142D6" w:rsidRDefault="008F5033">
      <w:pPr>
        <w:jc w:val="both"/>
        <w:rPr>
          <w:b/>
          <w:lang w:val="fr-FR"/>
        </w:rPr>
      </w:pPr>
    </w:p>
    <w:p w14:paraId="0000000B" w14:textId="77777777" w:rsidR="008F5033" w:rsidRDefault="005B2ED7">
      <w:pPr>
        <w:numPr>
          <w:ilvl w:val="0"/>
          <w:numId w:val="3"/>
        </w:numPr>
        <w:pBdr>
          <w:top w:val="nil"/>
          <w:left w:val="nil"/>
          <w:bottom w:val="nil"/>
          <w:right w:val="nil"/>
          <w:between w:val="nil"/>
        </w:pBdr>
        <w:jc w:val="both"/>
        <w:rPr>
          <w:b/>
          <w:color w:val="000000"/>
        </w:rPr>
      </w:pPr>
      <w:r>
        <w:rPr>
          <w:b/>
          <w:bCs/>
          <w:color w:val="000000"/>
          <w:lang w:val="fr"/>
        </w:rPr>
        <w:t xml:space="preserve">Participation </w:t>
      </w:r>
    </w:p>
    <w:p w14:paraId="0000000C" w14:textId="77777777" w:rsidR="008F5033" w:rsidRDefault="008F5033">
      <w:pPr>
        <w:jc w:val="both"/>
        <w:rPr>
          <w:b/>
        </w:rPr>
      </w:pPr>
    </w:p>
    <w:p w14:paraId="0000000D" w14:textId="51BB3668" w:rsidR="008F5033" w:rsidRPr="000142D6" w:rsidRDefault="005B2ED7">
      <w:pPr>
        <w:pBdr>
          <w:top w:val="nil"/>
          <w:left w:val="nil"/>
          <w:bottom w:val="nil"/>
          <w:right w:val="nil"/>
          <w:between w:val="nil"/>
        </w:pBdr>
        <w:jc w:val="both"/>
        <w:rPr>
          <w:lang w:val="fr-FR"/>
        </w:rPr>
      </w:pPr>
      <w:r>
        <w:rPr>
          <w:lang w:val="fr"/>
        </w:rPr>
        <w:t>Suite à l</w:t>
      </w:r>
      <w:r w:rsidR="000142D6">
        <w:rPr>
          <w:lang w:val="fr"/>
        </w:rPr>
        <w:t>’</w:t>
      </w:r>
      <w:r>
        <w:rPr>
          <w:lang w:val="fr"/>
        </w:rPr>
        <w:t xml:space="preserve">apparition de la pandémie </w:t>
      </w:r>
      <w:r w:rsidR="00913232">
        <w:rPr>
          <w:lang w:val="fr"/>
        </w:rPr>
        <w:t xml:space="preserve">de </w:t>
      </w:r>
      <w:r>
        <w:rPr>
          <w:lang w:val="fr"/>
        </w:rPr>
        <w:t>COVID-19 fin</w:t>
      </w:r>
      <w:r w:rsidR="000142D6">
        <w:rPr>
          <w:lang w:val="fr"/>
        </w:rPr>
        <w:t> </w:t>
      </w:r>
      <w:r>
        <w:rPr>
          <w:lang w:val="fr"/>
        </w:rPr>
        <w:t>2019 et à l</w:t>
      </w:r>
      <w:r w:rsidR="000142D6">
        <w:rPr>
          <w:lang w:val="fr"/>
        </w:rPr>
        <w:t>’</w:t>
      </w:r>
      <w:r>
        <w:rPr>
          <w:lang w:val="fr"/>
        </w:rPr>
        <w:t>adoption, au niveau mondial, de mesures de santé publique visant à contenir la transmission du virus, le Comité a décidé de reporter la JDG</w:t>
      </w:r>
      <w:r w:rsidR="00296C54">
        <w:rPr>
          <w:lang w:val="fr"/>
        </w:rPr>
        <w:t> </w:t>
      </w:r>
      <w:r w:rsidR="00913232">
        <w:rPr>
          <w:lang w:val="fr"/>
        </w:rPr>
        <w:t>2020</w:t>
      </w:r>
      <w:r>
        <w:rPr>
          <w:lang w:val="fr"/>
        </w:rPr>
        <w:t xml:space="preserve"> à sa session de septembre 2021 afin de garantir une participation et une contribution </w:t>
      </w:r>
      <w:r w:rsidR="00913232">
        <w:rPr>
          <w:lang w:val="fr"/>
        </w:rPr>
        <w:t>réelles et significatives</w:t>
      </w:r>
      <w:r w:rsidR="00A279AC">
        <w:rPr>
          <w:lang w:val="fr"/>
        </w:rPr>
        <w:t xml:space="preserve"> </w:t>
      </w:r>
      <w:r>
        <w:rPr>
          <w:lang w:val="fr"/>
        </w:rPr>
        <w:t>de tous les acteurs, y compris des enfants et des jeunes. L</w:t>
      </w:r>
      <w:r w:rsidR="00A279AC">
        <w:rPr>
          <w:lang w:val="fr"/>
        </w:rPr>
        <w:t>a</w:t>
      </w:r>
      <w:r>
        <w:rPr>
          <w:lang w:val="fr"/>
        </w:rPr>
        <w:t xml:space="preserve"> décision concernant la tenue de la JDG</w:t>
      </w:r>
      <w:r w:rsidR="000142D6">
        <w:rPr>
          <w:lang w:val="fr"/>
        </w:rPr>
        <w:t> </w:t>
      </w:r>
      <w:r>
        <w:rPr>
          <w:lang w:val="fr"/>
        </w:rPr>
        <w:t xml:space="preserve">2021 en </w:t>
      </w:r>
      <w:r w:rsidR="00A279AC">
        <w:rPr>
          <w:lang w:val="fr"/>
        </w:rPr>
        <w:t>présentiel</w:t>
      </w:r>
      <w:r w:rsidR="00130773">
        <w:rPr>
          <w:lang w:val="fr"/>
        </w:rPr>
        <w:t>, sous forme hybride,</w:t>
      </w:r>
      <w:r>
        <w:rPr>
          <w:lang w:val="fr"/>
        </w:rPr>
        <w:t xml:space="preserve"> ou le retour à une réunion virtuelle ser</w:t>
      </w:r>
      <w:r w:rsidR="00A279AC">
        <w:rPr>
          <w:lang w:val="fr"/>
        </w:rPr>
        <w:t xml:space="preserve">a </w:t>
      </w:r>
      <w:r>
        <w:rPr>
          <w:lang w:val="fr"/>
        </w:rPr>
        <w:t xml:space="preserve">prise </w:t>
      </w:r>
      <w:r w:rsidR="00130773">
        <w:rPr>
          <w:lang w:val="fr"/>
        </w:rPr>
        <w:t>au début de mois de juin 2021,</w:t>
      </w:r>
      <w:r>
        <w:rPr>
          <w:lang w:val="fr"/>
        </w:rPr>
        <w:t xml:space="preserve"> en fonction de l</w:t>
      </w:r>
      <w:r w:rsidR="000142D6">
        <w:rPr>
          <w:lang w:val="fr"/>
        </w:rPr>
        <w:t>’</w:t>
      </w:r>
      <w:r>
        <w:rPr>
          <w:lang w:val="fr"/>
        </w:rPr>
        <w:t xml:space="preserve">évolution de la pandémie et des lignes directrices mondiales en matière de santé publique. Étant donné que </w:t>
      </w:r>
      <w:r w:rsidR="00A279AC">
        <w:rPr>
          <w:lang w:val="fr"/>
        </w:rPr>
        <w:t>l</w:t>
      </w:r>
      <w:r>
        <w:rPr>
          <w:lang w:val="fr"/>
        </w:rPr>
        <w:t xml:space="preserve">es restrictions sur les déplacements et les réunions en </w:t>
      </w:r>
      <w:r w:rsidR="00A279AC">
        <w:rPr>
          <w:lang w:val="fr"/>
        </w:rPr>
        <w:t>face à face</w:t>
      </w:r>
      <w:r>
        <w:rPr>
          <w:lang w:val="fr"/>
        </w:rPr>
        <w:t xml:space="preserve"> risquent </w:t>
      </w:r>
      <w:r w:rsidR="00A279AC">
        <w:rPr>
          <w:lang w:val="fr"/>
        </w:rPr>
        <w:t>d’être maintenues</w:t>
      </w:r>
      <w:r>
        <w:rPr>
          <w:lang w:val="fr"/>
        </w:rPr>
        <w:t xml:space="preserve">, il est probable que la JDG </w:t>
      </w:r>
      <w:r w:rsidR="00A279AC">
        <w:rPr>
          <w:lang w:val="fr"/>
        </w:rPr>
        <w:t>aura lieu à la fois en ligne et en présentiel</w:t>
      </w:r>
      <w:r>
        <w:rPr>
          <w:lang w:val="fr"/>
        </w:rPr>
        <w:t>. Ces lignes directrices pourraient être à nouveau modifiées pour en tenir compte.</w:t>
      </w:r>
    </w:p>
    <w:p w14:paraId="0000000E" w14:textId="77777777" w:rsidR="008F5033" w:rsidRPr="000142D6" w:rsidRDefault="008F5033">
      <w:pPr>
        <w:jc w:val="both"/>
        <w:rPr>
          <w:lang w:val="fr-FR"/>
        </w:rPr>
      </w:pPr>
    </w:p>
    <w:p w14:paraId="0000000F" w14:textId="297AB251" w:rsidR="008F5033" w:rsidRPr="000142D6" w:rsidRDefault="005B2ED7">
      <w:pPr>
        <w:jc w:val="both"/>
        <w:rPr>
          <w:lang w:val="fr-FR"/>
        </w:rPr>
      </w:pPr>
      <w:r>
        <w:rPr>
          <w:lang w:val="fr"/>
        </w:rPr>
        <w:t xml:space="preserve">Les inscriptions pour participer à cette journée seront ouvertes dans les prochaines semaines. Veuillez </w:t>
      </w:r>
      <w:r w:rsidR="00913232">
        <w:rPr>
          <w:lang w:val="fr"/>
        </w:rPr>
        <w:t xml:space="preserve">consulter </w:t>
      </w:r>
      <w:r>
        <w:rPr>
          <w:lang w:val="fr"/>
        </w:rPr>
        <w:t xml:space="preserve">régulièrement le </w:t>
      </w:r>
      <w:hyperlink r:id="rId9">
        <w:r>
          <w:rPr>
            <w:color w:val="0563C1"/>
            <w:u w:val="single"/>
            <w:lang w:val="fr"/>
          </w:rPr>
          <w:t>site de la JDG</w:t>
        </w:r>
      </w:hyperlink>
      <w:r>
        <w:rPr>
          <w:lang w:val="fr"/>
        </w:rPr>
        <w:t xml:space="preserve"> pour obtenir des informations supplémentaires. </w:t>
      </w:r>
    </w:p>
    <w:p w14:paraId="00000010" w14:textId="77777777" w:rsidR="008F5033" w:rsidRPr="000142D6" w:rsidRDefault="008F5033">
      <w:pPr>
        <w:jc w:val="both"/>
        <w:rPr>
          <w:b/>
          <w:lang w:val="fr-FR"/>
        </w:rPr>
      </w:pPr>
    </w:p>
    <w:p w14:paraId="00000011" w14:textId="198A9AA4" w:rsidR="008F5033" w:rsidRPr="000142D6" w:rsidRDefault="005B2ED7">
      <w:pPr>
        <w:jc w:val="both"/>
        <w:rPr>
          <w:lang w:val="fr-FR"/>
        </w:rPr>
      </w:pPr>
      <w:r>
        <w:rPr>
          <w:lang w:val="fr"/>
        </w:rPr>
        <w:t>S</w:t>
      </w:r>
      <w:r w:rsidR="000142D6">
        <w:rPr>
          <w:lang w:val="fr"/>
        </w:rPr>
        <w:t>’</w:t>
      </w:r>
      <w:r>
        <w:rPr>
          <w:lang w:val="fr"/>
        </w:rPr>
        <w:t>agissant d</w:t>
      </w:r>
      <w:r w:rsidR="000142D6">
        <w:rPr>
          <w:lang w:val="fr"/>
        </w:rPr>
        <w:t>’</w:t>
      </w:r>
      <w:r>
        <w:rPr>
          <w:lang w:val="fr"/>
        </w:rPr>
        <w:t>une réunion publique du Comité des droits de l</w:t>
      </w:r>
      <w:r w:rsidR="000142D6">
        <w:rPr>
          <w:lang w:val="fr"/>
        </w:rPr>
        <w:t>’</w:t>
      </w:r>
      <w:r>
        <w:rPr>
          <w:lang w:val="fr"/>
        </w:rPr>
        <w:t>enfant, veuillez noter qu</w:t>
      </w:r>
      <w:r w:rsidR="000142D6">
        <w:rPr>
          <w:lang w:val="fr"/>
        </w:rPr>
        <w:t>’</w:t>
      </w:r>
      <w:r>
        <w:rPr>
          <w:lang w:val="fr"/>
        </w:rPr>
        <w:t>il n</w:t>
      </w:r>
      <w:r w:rsidR="000142D6">
        <w:rPr>
          <w:lang w:val="fr"/>
        </w:rPr>
        <w:t>’</w:t>
      </w:r>
      <w:r>
        <w:rPr>
          <w:lang w:val="fr"/>
        </w:rPr>
        <w:t>y aura pas de frais d</w:t>
      </w:r>
      <w:r w:rsidR="000142D6">
        <w:rPr>
          <w:lang w:val="fr"/>
        </w:rPr>
        <w:t>’</w:t>
      </w:r>
      <w:r>
        <w:rPr>
          <w:lang w:val="fr"/>
        </w:rPr>
        <w:t>inscription et que le Comité n</w:t>
      </w:r>
      <w:r w:rsidR="000142D6">
        <w:rPr>
          <w:lang w:val="fr"/>
        </w:rPr>
        <w:t>’</w:t>
      </w:r>
      <w:r>
        <w:rPr>
          <w:lang w:val="fr"/>
        </w:rPr>
        <w:t>enverra pas d</w:t>
      </w:r>
      <w:r w:rsidR="000142D6">
        <w:rPr>
          <w:lang w:val="fr"/>
        </w:rPr>
        <w:t>’</w:t>
      </w:r>
      <w:r>
        <w:rPr>
          <w:lang w:val="fr"/>
        </w:rPr>
        <w:t>invitations individuelles. Les Nations Unies ne sont pas en mesure de fournir une assistance pour l</w:t>
      </w:r>
      <w:r w:rsidR="000142D6">
        <w:rPr>
          <w:lang w:val="fr"/>
        </w:rPr>
        <w:t>’</w:t>
      </w:r>
      <w:r>
        <w:rPr>
          <w:lang w:val="fr"/>
        </w:rPr>
        <w:t>obtention de visas, les voyages ou l</w:t>
      </w:r>
      <w:r w:rsidR="000142D6">
        <w:rPr>
          <w:lang w:val="fr"/>
        </w:rPr>
        <w:t>’</w:t>
      </w:r>
      <w:r>
        <w:rPr>
          <w:lang w:val="fr"/>
        </w:rPr>
        <w:t xml:space="preserve">hébergement. Les participants sont responsables de tous leurs frais et doivent prendre leurs propres dispositions concernant leur participation à cette journée de </w:t>
      </w:r>
      <w:r w:rsidR="00913232">
        <w:rPr>
          <w:lang w:val="fr"/>
        </w:rPr>
        <w:t>débat</w:t>
      </w:r>
      <w:r>
        <w:rPr>
          <w:lang w:val="fr"/>
        </w:rPr>
        <w:t xml:space="preserve">. </w:t>
      </w:r>
    </w:p>
    <w:p w14:paraId="00000012" w14:textId="77777777" w:rsidR="008F5033" w:rsidRPr="000142D6" w:rsidRDefault="008F5033">
      <w:pPr>
        <w:jc w:val="both"/>
        <w:rPr>
          <w:lang w:val="fr-FR"/>
        </w:rPr>
      </w:pPr>
    </w:p>
    <w:p w14:paraId="00000013" w14:textId="42CE5E65" w:rsidR="008F5033" w:rsidRPr="000142D6" w:rsidRDefault="005B2ED7">
      <w:pPr>
        <w:jc w:val="both"/>
        <w:rPr>
          <w:lang w:val="fr-FR"/>
        </w:rPr>
      </w:pPr>
      <w:r>
        <w:rPr>
          <w:lang w:val="fr"/>
        </w:rPr>
        <w:t>L</w:t>
      </w:r>
      <w:r w:rsidR="000142D6">
        <w:rPr>
          <w:lang w:val="fr"/>
        </w:rPr>
        <w:t>’</w:t>
      </w:r>
      <w:r>
        <w:rPr>
          <w:lang w:val="fr"/>
        </w:rPr>
        <w:t xml:space="preserve">ordre du jour de la journée sera dressé </w:t>
      </w:r>
      <w:r>
        <w:rPr>
          <w:color w:val="000000"/>
          <w:lang w:val="fr"/>
        </w:rPr>
        <w:t>en concertation entre le Comité et les organisations partenaires de la JDG, avec la contribution</w:t>
      </w:r>
      <w:r>
        <w:rPr>
          <w:lang w:val="fr"/>
        </w:rPr>
        <w:t xml:space="preserve"> des équipes consultatives </w:t>
      </w:r>
      <w:r w:rsidR="00946910">
        <w:rPr>
          <w:lang w:val="fr"/>
        </w:rPr>
        <w:t>constituées</w:t>
      </w:r>
      <w:r>
        <w:rPr>
          <w:lang w:val="fr"/>
        </w:rPr>
        <w:t xml:space="preserve"> </w:t>
      </w:r>
      <w:r w:rsidR="00946910">
        <w:rPr>
          <w:lang w:val="fr"/>
        </w:rPr>
        <w:t>d’</w:t>
      </w:r>
      <w:r>
        <w:rPr>
          <w:color w:val="000000"/>
          <w:lang w:val="fr"/>
        </w:rPr>
        <w:t>enfants</w:t>
      </w:r>
      <w:r>
        <w:rPr>
          <w:lang w:val="fr"/>
        </w:rPr>
        <w:t xml:space="preserve"> et de</w:t>
      </w:r>
      <w:r w:rsidR="00946910">
        <w:rPr>
          <w:lang w:val="fr"/>
        </w:rPr>
        <w:t xml:space="preserve"> </w:t>
      </w:r>
      <w:r>
        <w:rPr>
          <w:lang w:val="fr"/>
        </w:rPr>
        <w:t>jeunes. Il sera diffusé avant la date limite des inscriptions.</w:t>
      </w:r>
    </w:p>
    <w:p w14:paraId="00000014" w14:textId="77777777" w:rsidR="008F5033" w:rsidRPr="000142D6" w:rsidRDefault="008F5033">
      <w:pPr>
        <w:jc w:val="both"/>
        <w:rPr>
          <w:lang w:val="fr-FR"/>
        </w:rPr>
      </w:pPr>
    </w:p>
    <w:p w14:paraId="00000015" w14:textId="58BD4AB8" w:rsidR="008F5033" w:rsidRPr="000142D6" w:rsidRDefault="005B2ED7">
      <w:pPr>
        <w:jc w:val="both"/>
        <w:rPr>
          <w:color w:val="000000"/>
          <w:lang w:val="fr-FR"/>
        </w:rPr>
      </w:pPr>
      <w:r>
        <w:rPr>
          <w:lang w:val="fr"/>
        </w:rPr>
        <w:t xml:space="preserve">Le programme </w:t>
      </w:r>
      <w:r w:rsidR="00130773">
        <w:rPr>
          <w:lang w:val="fr"/>
        </w:rPr>
        <w:t>des sessions du 16 et 17</w:t>
      </w:r>
      <w:r w:rsidR="00296C54">
        <w:rPr>
          <w:lang w:val="fr"/>
        </w:rPr>
        <w:t> </w:t>
      </w:r>
      <w:r w:rsidR="00130773">
        <w:rPr>
          <w:lang w:val="fr"/>
        </w:rPr>
        <w:t xml:space="preserve">septembre 2021 sera </w:t>
      </w:r>
      <w:r>
        <w:rPr>
          <w:lang w:val="fr"/>
        </w:rPr>
        <w:t>très serré</w:t>
      </w:r>
      <w:r w:rsidR="00130773">
        <w:rPr>
          <w:lang w:val="fr"/>
        </w:rPr>
        <w:t>. Par conséquent</w:t>
      </w:r>
      <w:r w:rsidR="002E77B9">
        <w:rPr>
          <w:lang w:val="fr"/>
        </w:rPr>
        <w:t>,</w:t>
      </w:r>
      <w:r>
        <w:rPr>
          <w:lang w:val="fr"/>
        </w:rPr>
        <w:t xml:space="preserve"> afin de permettre des débats fructueux, les </w:t>
      </w:r>
      <w:r>
        <w:rPr>
          <w:b/>
          <w:bCs/>
          <w:lang w:val="fr"/>
        </w:rPr>
        <w:t xml:space="preserve">participants </w:t>
      </w:r>
      <w:r w:rsidR="00913232">
        <w:rPr>
          <w:b/>
          <w:bCs/>
          <w:lang w:val="fr"/>
        </w:rPr>
        <w:t>n</w:t>
      </w:r>
      <w:r w:rsidR="000142D6">
        <w:rPr>
          <w:b/>
          <w:bCs/>
          <w:lang w:val="fr"/>
        </w:rPr>
        <w:t>’</w:t>
      </w:r>
      <w:r>
        <w:rPr>
          <w:b/>
          <w:bCs/>
          <w:lang w:val="fr"/>
        </w:rPr>
        <w:t xml:space="preserve">auront PAS le temps de faire </w:t>
      </w:r>
      <w:r>
        <w:rPr>
          <w:b/>
          <w:bCs/>
          <w:color w:val="000000"/>
          <w:lang w:val="fr"/>
        </w:rPr>
        <w:t xml:space="preserve">des déclarations officielles pendant la JDG. Les personnes qui souhaitent présenter des déclarations ou des </w:t>
      </w:r>
      <w:r w:rsidR="00995AD4">
        <w:rPr>
          <w:b/>
          <w:bCs/>
          <w:color w:val="000000"/>
          <w:lang w:val="fr"/>
        </w:rPr>
        <w:t>documents publiés</w:t>
      </w:r>
      <w:r>
        <w:rPr>
          <w:b/>
          <w:bCs/>
          <w:color w:val="000000"/>
          <w:lang w:val="fr"/>
        </w:rPr>
        <w:t xml:space="preserve"> sont invitées à le faire à l</w:t>
      </w:r>
      <w:r w:rsidR="000142D6">
        <w:rPr>
          <w:b/>
          <w:bCs/>
          <w:color w:val="000000"/>
          <w:lang w:val="fr"/>
        </w:rPr>
        <w:t>’</w:t>
      </w:r>
      <w:r>
        <w:rPr>
          <w:b/>
          <w:bCs/>
          <w:color w:val="000000"/>
          <w:lang w:val="fr"/>
        </w:rPr>
        <w:t>avance, selon les modalités décrites ci-dessous.</w:t>
      </w:r>
      <w:r>
        <w:rPr>
          <w:color w:val="000000"/>
          <w:lang w:val="fr"/>
        </w:rPr>
        <w:t xml:space="preserve"> Le Comité ne distribuera aucune copie </w:t>
      </w:r>
      <w:r w:rsidR="00913232">
        <w:rPr>
          <w:color w:val="000000"/>
          <w:lang w:val="fr"/>
        </w:rPr>
        <w:t xml:space="preserve">papier </w:t>
      </w:r>
      <w:r>
        <w:rPr>
          <w:color w:val="000000"/>
          <w:lang w:val="fr"/>
        </w:rPr>
        <w:t xml:space="preserve">des </w:t>
      </w:r>
      <w:r w:rsidR="00946910">
        <w:rPr>
          <w:color w:val="000000"/>
          <w:lang w:val="fr"/>
        </w:rPr>
        <w:t>contributions</w:t>
      </w:r>
      <w:r>
        <w:rPr>
          <w:color w:val="000000"/>
          <w:lang w:val="fr"/>
        </w:rPr>
        <w:t>. Toutefois, les participants à la JDG auront la possibilité de les partager sur des sites de publications spécifiques s</w:t>
      </w:r>
      <w:r w:rsidR="000142D6">
        <w:rPr>
          <w:color w:val="000000"/>
          <w:lang w:val="fr"/>
        </w:rPr>
        <w:t>’</w:t>
      </w:r>
      <w:r>
        <w:rPr>
          <w:color w:val="000000"/>
          <w:lang w:val="fr"/>
        </w:rPr>
        <w:t>ils le souhaitent</w:t>
      </w:r>
      <w:r>
        <w:rPr>
          <w:lang w:val="fr"/>
        </w:rPr>
        <w:t>.</w:t>
      </w:r>
    </w:p>
    <w:p w14:paraId="00000016" w14:textId="77777777" w:rsidR="008F5033" w:rsidRPr="000142D6" w:rsidRDefault="008F5033">
      <w:pPr>
        <w:jc w:val="both"/>
        <w:rPr>
          <w:color w:val="000000"/>
          <w:lang w:val="fr-FR"/>
        </w:rPr>
      </w:pPr>
    </w:p>
    <w:p w14:paraId="00000017" w14:textId="597EA7FD" w:rsidR="008F5033" w:rsidRPr="000142D6" w:rsidRDefault="005B2ED7">
      <w:pPr>
        <w:jc w:val="both"/>
        <w:rPr>
          <w:b/>
          <w:color w:val="000000"/>
          <w:lang w:val="fr-FR"/>
        </w:rPr>
      </w:pPr>
      <w:r>
        <w:rPr>
          <w:color w:val="000000"/>
          <w:lang w:val="fr"/>
        </w:rPr>
        <w:lastRenderedPageBreak/>
        <w:t xml:space="preserve">Il ne faut pas oublier que la JDG n’est pas un événement unique, mais s’inscrit dans une procédure permanente visant à améliorer la collaboration dans le secteur de la protection de remplacement et de la protection de l’enfance. Les recommandations résultant de la JDG </w:t>
      </w:r>
      <w:r w:rsidR="00243A6D">
        <w:rPr>
          <w:color w:val="000000"/>
          <w:lang w:val="fr"/>
        </w:rPr>
        <w:t xml:space="preserve">comprendront </w:t>
      </w:r>
      <w:r>
        <w:rPr>
          <w:color w:val="000000"/>
          <w:lang w:val="fr"/>
        </w:rPr>
        <w:t xml:space="preserve">des suggestions de suivi, en particulier sur la façon dont les enfants et les jeunes, </w:t>
      </w:r>
      <w:r w:rsidR="00243A6D">
        <w:rPr>
          <w:color w:val="000000"/>
          <w:lang w:val="fr"/>
        </w:rPr>
        <w:t>ceux</w:t>
      </w:r>
      <w:r>
        <w:rPr>
          <w:color w:val="000000"/>
          <w:lang w:val="fr"/>
        </w:rPr>
        <w:t xml:space="preserve"> qui sortent du système de protection et leurs associations peuvent tirer parti de leur collaboration </w:t>
      </w:r>
      <w:r w:rsidR="00243A6D">
        <w:rPr>
          <w:color w:val="000000"/>
          <w:lang w:val="fr"/>
        </w:rPr>
        <w:t>lors</w:t>
      </w:r>
      <w:r>
        <w:rPr>
          <w:color w:val="000000"/>
          <w:lang w:val="fr"/>
        </w:rPr>
        <w:t xml:space="preserve"> de la JDG et continuer à s’impliquer réellement auprès des principaux acteurs sur ce sujet. Si vous </w:t>
      </w:r>
      <w:r w:rsidR="0073333B">
        <w:rPr>
          <w:color w:val="000000"/>
          <w:lang w:val="fr"/>
        </w:rPr>
        <w:t>n’êtes pas en mesure de participer aux sessions du 16 et 17</w:t>
      </w:r>
      <w:r w:rsidR="00296C54">
        <w:rPr>
          <w:color w:val="000000"/>
          <w:lang w:val="fr"/>
        </w:rPr>
        <w:t> </w:t>
      </w:r>
      <w:r w:rsidR="0073333B">
        <w:rPr>
          <w:color w:val="000000"/>
          <w:lang w:val="fr"/>
        </w:rPr>
        <w:t>septembre</w:t>
      </w:r>
      <w:r w:rsidR="00995E93">
        <w:rPr>
          <w:color w:val="000000"/>
          <w:lang w:val="fr"/>
        </w:rPr>
        <w:t xml:space="preserve"> 2021</w:t>
      </w:r>
      <w:r>
        <w:rPr>
          <w:color w:val="000000"/>
          <w:lang w:val="fr"/>
        </w:rPr>
        <w:t xml:space="preserve">, vous pouvez toujours </w:t>
      </w:r>
      <w:r w:rsidR="00D61645">
        <w:rPr>
          <w:color w:val="000000"/>
          <w:lang w:val="fr"/>
        </w:rPr>
        <w:t>présenter</w:t>
      </w:r>
      <w:r>
        <w:rPr>
          <w:color w:val="000000"/>
          <w:lang w:val="fr"/>
        </w:rPr>
        <w:t xml:space="preserve"> une </w:t>
      </w:r>
      <w:r w:rsidR="00243A6D">
        <w:rPr>
          <w:color w:val="000000"/>
          <w:lang w:val="fr"/>
        </w:rPr>
        <w:t>contribution</w:t>
      </w:r>
      <w:r>
        <w:rPr>
          <w:color w:val="000000"/>
          <w:lang w:val="fr"/>
        </w:rPr>
        <w:t xml:space="preserve"> écrite et </w:t>
      </w:r>
      <w:r w:rsidR="00D61645">
        <w:rPr>
          <w:color w:val="000000"/>
          <w:lang w:val="fr"/>
        </w:rPr>
        <w:t>participer</w:t>
      </w:r>
      <w:r>
        <w:rPr>
          <w:color w:val="000000"/>
          <w:lang w:val="fr"/>
        </w:rPr>
        <w:t xml:space="preserve"> au processus de suivi.</w:t>
      </w:r>
    </w:p>
    <w:p w14:paraId="00000018" w14:textId="77777777" w:rsidR="008F5033" w:rsidRPr="000142D6" w:rsidRDefault="008F5033">
      <w:pPr>
        <w:jc w:val="both"/>
        <w:rPr>
          <w:lang w:val="fr-FR"/>
        </w:rPr>
      </w:pPr>
    </w:p>
    <w:p w14:paraId="00000019" w14:textId="7EF8CB9F" w:rsidR="008F5033" w:rsidRPr="000142D6" w:rsidRDefault="00845D2A">
      <w:pPr>
        <w:numPr>
          <w:ilvl w:val="0"/>
          <w:numId w:val="3"/>
        </w:numPr>
        <w:pBdr>
          <w:top w:val="nil"/>
          <w:left w:val="nil"/>
          <w:bottom w:val="nil"/>
          <w:right w:val="nil"/>
          <w:between w:val="nil"/>
        </w:pBdr>
        <w:jc w:val="both"/>
        <w:rPr>
          <w:rFonts w:eastAsia="Calibri" w:cs="Calibri"/>
          <w:b/>
          <w:color w:val="000000"/>
          <w:szCs w:val="22"/>
          <w:lang w:val="fr-FR"/>
        </w:rPr>
      </w:pPr>
      <w:r>
        <w:rPr>
          <w:rFonts w:eastAsia="Calibri" w:cs="Calibri"/>
          <w:b/>
          <w:bCs/>
          <w:color w:val="000000"/>
          <w:szCs w:val="22"/>
          <w:lang w:val="fr"/>
        </w:rPr>
        <w:t>Contributions</w:t>
      </w:r>
      <w:r w:rsidR="005B2ED7">
        <w:rPr>
          <w:rFonts w:eastAsia="Calibri" w:cs="Calibri"/>
          <w:b/>
          <w:bCs/>
          <w:color w:val="000000"/>
          <w:szCs w:val="22"/>
          <w:lang w:val="fr"/>
        </w:rPr>
        <w:t xml:space="preserve"> écrites ou </w:t>
      </w:r>
      <w:r w:rsidR="00D3082C">
        <w:rPr>
          <w:rFonts w:eastAsia="Calibri" w:cs="Calibri"/>
          <w:b/>
          <w:bCs/>
          <w:color w:val="000000"/>
          <w:szCs w:val="22"/>
          <w:lang w:val="fr"/>
        </w:rPr>
        <w:t xml:space="preserve">soumission de </w:t>
      </w:r>
      <w:r w:rsidR="00995AD4">
        <w:rPr>
          <w:rFonts w:eastAsia="Calibri" w:cs="Calibri"/>
          <w:b/>
          <w:bCs/>
          <w:color w:val="000000"/>
          <w:szCs w:val="22"/>
          <w:lang w:val="fr"/>
        </w:rPr>
        <w:t>documents publiés</w:t>
      </w:r>
    </w:p>
    <w:p w14:paraId="0000001A" w14:textId="77777777" w:rsidR="008F5033" w:rsidRPr="000142D6" w:rsidRDefault="008F5033">
      <w:pPr>
        <w:jc w:val="both"/>
        <w:rPr>
          <w:b/>
          <w:lang w:val="fr-FR"/>
        </w:rPr>
      </w:pPr>
    </w:p>
    <w:p w14:paraId="0000001B" w14:textId="77777777" w:rsidR="008F5033" w:rsidRDefault="005B2ED7">
      <w:pPr>
        <w:numPr>
          <w:ilvl w:val="1"/>
          <w:numId w:val="3"/>
        </w:numPr>
        <w:pBdr>
          <w:top w:val="nil"/>
          <w:left w:val="nil"/>
          <w:bottom w:val="nil"/>
          <w:right w:val="nil"/>
          <w:between w:val="nil"/>
        </w:pBdr>
        <w:jc w:val="both"/>
        <w:rPr>
          <w:b/>
          <w:color w:val="000000"/>
        </w:rPr>
      </w:pPr>
      <w:r>
        <w:rPr>
          <w:b/>
          <w:bCs/>
          <w:color w:val="000000"/>
          <w:lang w:val="fr"/>
        </w:rPr>
        <w:t xml:space="preserve">Modalités pour les enfants </w:t>
      </w:r>
    </w:p>
    <w:p w14:paraId="0000001C" w14:textId="77777777" w:rsidR="008F5033" w:rsidRDefault="008F5033">
      <w:pPr>
        <w:jc w:val="both"/>
        <w:rPr>
          <w:b/>
        </w:rPr>
      </w:pPr>
    </w:p>
    <w:p w14:paraId="0000001D" w14:textId="6589C636" w:rsidR="008F5033" w:rsidRPr="000142D6" w:rsidRDefault="005B2ED7">
      <w:pPr>
        <w:jc w:val="both"/>
        <w:rPr>
          <w:lang w:val="fr-FR"/>
        </w:rPr>
      </w:pPr>
      <w:r>
        <w:rPr>
          <w:lang w:val="fr"/>
        </w:rPr>
        <w:t>Une consultation mondiale auprès des enfants aura lieu au cours du premier semestre</w:t>
      </w:r>
      <w:r w:rsidR="000142D6">
        <w:rPr>
          <w:lang w:val="fr"/>
        </w:rPr>
        <w:t> </w:t>
      </w:r>
      <w:r>
        <w:rPr>
          <w:lang w:val="fr"/>
        </w:rPr>
        <w:t>2021 afin de recueillir l</w:t>
      </w:r>
      <w:r w:rsidR="000142D6">
        <w:rPr>
          <w:lang w:val="fr"/>
        </w:rPr>
        <w:t>’</w:t>
      </w:r>
      <w:r>
        <w:rPr>
          <w:lang w:val="fr"/>
        </w:rPr>
        <w:t>avis des enfants et des jeunes ayant eu une expérience de la protection de remplacement ou du système de protection de l</w:t>
      </w:r>
      <w:r w:rsidR="000142D6">
        <w:rPr>
          <w:lang w:val="fr"/>
        </w:rPr>
        <w:t>’</w:t>
      </w:r>
      <w:r>
        <w:rPr>
          <w:lang w:val="fr"/>
        </w:rPr>
        <w:t>enfance. Les enfants et les jeunes ayant ce type d</w:t>
      </w:r>
      <w:r w:rsidR="000142D6">
        <w:rPr>
          <w:lang w:val="fr"/>
        </w:rPr>
        <w:t>’</w:t>
      </w:r>
      <w:r>
        <w:rPr>
          <w:lang w:val="fr"/>
        </w:rPr>
        <w:t xml:space="preserve">expérience sont vivement encouragés à participer à cette consultation. Les détails des différents modes de participation </w:t>
      </w:r>
      <w:r w:rsidR="00D3082C">
        <w:rPr>
          <w:lang w:val="fr"/>
        </w:rPr>
        <w:t>seront</w:t>
      </w:r>
      <w:r>
        <w:rPr>
          <w:lang w:val="fr"/>
        </w:rPr>
        <w:t xml:space="preserve"> finalisés en </w:t>
      </w:r>
      <w:r w:rsidR="00F110BC">
        <w:rPr>
          <w:lang w:val="fr"/>
        </w:rPr>
        <w:t xml:space="preserve">concertation </w:t>
      </w:r>
      <w:r>
        <w:rPr>
          <w:lang w:val="fr"/>
        </w:rPr>
        <w:t>avec les équipes consultatives d</w:t>
      </w:r>
      <w:r w:rsidR="00D3082C">
        <w:rPr>
          <w:lang w:val="fr"/>
        </w:rPr>
        <w:t>’</w:t>
      </w:r>
      <w:r>
        <w:rPr>
          <w:lang w:val="fr"/>
        </w:rPr>
        <w:t>enfants et de jeunes, mais il est probable qu</w:t>
      </w:r>
      <w:r w:rsidR="000142D6">
        <w:rPr>
          <w:lang w:val="fr"/>
        </w:rPr>
        <w:t>’</w:t>
      </w:r>
      <w:r>
        <w:rPr>
          <w:lang w:val="fr"/>
        </w:rPr>
        <w:t>ils comprennent des enquêtes en ligne, des méthodes interactives, des ateliers et des entretiens.</w:t>
      </w:r>
    </w:p>
    <w:p w14:paraId="0000001E" w14:textId="77777777" w:rsidR="008F5033" w:rsidRPr="000142D6" w:rsidRDefault="008F5033">
      <w:pPr>
        <w:jc w:val="both"/>
        <w:rPr>
          <w:lang w:val="fr-FR"/>
        </w:rPr>
      </w:pPr>
    </w:p>
    <w:p w14:paraId="0000001F" w14:textId="2AC31F7C" w:rsidR="008F5033" w:rsidRPr="000142D6" w:rsidRDefault="005B2ED7">
      <w:pPr>
        <w:jc w:val="both"/>
        <w:rPr>
          <w:lang w:val="fr-FR"/>
        </w:rPr>
      </w:pPr>
      <w:r>
        <w:rPr>
          <w:lang w:val="fr"/>
        </w:rPr>
        <w:t xml:space="preserve">Les enfants, les jeunes qui sortent du système de protection et les organisations qui les représentent sont également invités à envoyer leurs </w:t>
      </w:r>
      <w:r w:rsidR="00D3082C">
        <w:rPr>
          <w:lang w:val="fr"/>
        </w:rPr>
        <w:t>contribution</w:t>
      </w:r>
      <w:r>
        <w:rPr>
          <w:lang w:val="fr"/>
        </w:rPr>
        <w:t>s directement au Comité des droits de l</w:t>
      </w:r>
      <w:r w:rsidR="000142D6">
        <w:rPr>
          <w:lang w:val="fr"/>
        </w:rPr>
        <w:t>’</w:t>
      </w:r>
      <w:r>
        <w:rPr>
          <w:lang w:val="fr"/>
        </w:rPr>
        <w:t>enfant des Nations Unies par le biais du processus de soumission décrit dans ces lignes directrices.</w:t>
      </w:r>
    </w:p>
    <w:p w14:paraId="00000020" w14:textId="77777777" w:rsidR="008F5033" w:rsidRPr="000142D6" w:rsidRDefault="008F5033">
      <w:pPr>
        <w:jc w:val="both"/>
        <w:rPr>
          <w:lang w:val="fr-FR"/>
        </w:rPr>
      </w:pPr>
    </w:p>
    <w:p w14:paraId="00000021" w14:textId="5EFB2511" w:rsidR="008F5033" w:rsidRPr="000142D6" w:rsidRDefault="005B2ED7">
      <w:pPr>
        <w:jc w:val="both"/>
        <w:rPr>
          <w:lang w:val="fr-FR"/>
        </w:rPr>
      </w:pPr>
      <w:r>
        <w:rPr>
          <w:lang w:val="fr"/>
        </w:rPr>
        <w:t>Les modalités de consultation et d</w:t>
      </w:r>
      <w:r w:rsidR="000142D6">
        <w:rPr>
          <w:lang w:val="fr"/>
        </w:rPr>
        <w:t>’</w:t>
      </w:r>
      <w:r>
        <w:rPr>
          <w:lang w:val="fr"/>
        </w:rPr>
        <w:t xml:space="preserve">envoi des contributions des enfants au Comité seront définies en collaboration avec les équipes consultatives et seront communiquées dans les prochains mois sous une forme adaptée aux enfants. Pour toute question sur la participation des enfants, veuillez contacter lopa.bhattacharjee@familyforeverychild.org et Emmanuel.Sherwin@hopeandhomes.org. </w:t>
      </w:r>
    </w:p>
    <w:p w14:paraId="00000022" w14:textId="77777777" w:rsidR="008F5033" w:rsidRPr="000142D6" w:rsidRDefault="008F5033">
      <w:pPr>
        <w:jc w:val="both"/>
        <w:rPr>
          <w:lang w:val="fr-FR"/>
        </w:rPr>
      </w:pPr>
    </w:p>
    <w:p w14:paraId="00000023" w14:textId="77777777" w:rsidR="008F5033" w:rsidRDefault="005B2ED7">
      <w:pPr>
        <w:numPr>
          <w:ilvl w:val="1"/>
          <w:numId w:val="3"/>
        </w:numPr>
        <w:pBdr>
          <w:top w:val="nil"/>
          <w:left w:val="nil"/>
          <w:bottom w:val="nil"/>
          <w:right w:val="nil"/>
          <w:between w:val="nil"/>
        </w:pBdr>
        <w:jc w:val="both"/>
        <w:rPr>
          <w:b/>
          <w:color w:val="000000"/>
        </w:rPr>
      </w:pPr>
      <w:r>
        <w:rPr>
          <w:b/>
          <w:bCs/>
          <w:color w:val="000000"/>
          <w:lang w:val="fr"/>
        </w:rPr>
        <w:t xml:space="preserve">Modalités pour les adultes </w:t>
      </w:r>
    </w:p>
    <w:p w14:paraId="00000024" w14:textId="77777777" w:rsidR="008F5033" w:rsidRDefault="008F5033">
      <w:pPr>
        <w:jc w:val="both"/>
      </w:pPr>
    </w:p>
    <w:p w14:paraId="00000025" w14:textId="34A91761" w:rsidR="008F5033" w:rsidRPr="000142D6" w:rsidRDefault="005B2ED7">
      <w:pPr>
        <w:jc w:val="both"/>
        <w:rPr>
          <w:lang w:val="fr-FR"/>
        </w:rPr>
      </w:pPr>
      <w:r>
        <w:rPr>
          <w:b/>
          <w:bCs/>
          <w:lang w:val="fr"/>
        </w:rPr>
        <w:t>Les</w:t>
      </w:r>
      <w:r>
        <w:rPr>
          <w:lang w:val="fr"/>
        </w:rPr>
        <w:t xml:space="preserve"> </w:t>
      </w:r>
      <w:r>
        <w:rPr>
          <w:b/>
          <w:bCs/>
          <w:lang w:val="fr"/>
        </w:rPr>
        <w:t>contributions écrites peuvent être soumises en anglais, français et espagnol</w:t>
      </w:r>
      <w:r>
        <w:rPr>
          <w:lang w:val="fr"/>
        </w:rPr>
        <w:t>, les trois langues de travail du Comité, exclusivement sous forme électronique. Nous acceptons également les vidéos dans l</w:t>
      </w:r>
      <w:r w:rsidR="000142D6">
        <w:rPr>
          <w:lang w:val="fr"/>
        </w:rPr>
        <w:t>’</w:t>
      </w:r>
      <w:r>
        <w:rPr>
          <w:lang w:val="fr"/>
        </w:rPr>
        <w:t xml:space="preserve">une des langues susmentionnées. Les </w:t>
      </w:r>
      <w:r w:rsidR="00995AD4">
        <w:rPr>
          <w:lang w:val="fr"/>
        </w:rPr>
        <w:t xml:space="preserve">contributions </w:t>
      </w:r>
      <w:r>
        <w:rPr>
          <w:lang w:val="fr"/>
        </w:rPr>
        <w:t xml:space="preserve">publiques seront téléchargées sur la </w:t>
      </w:r>
      <w:hyperlink r:id="rId10">
        <w:r w:rsidR="005A303A">
          <w:rPr>
            <w:color w:val="0563C1"/>
            <w:u w:val="single"/>
            <w:lang w:val="fr"/>
          </w:rPr>
          <w:t>page Web</w:t>
        </w:r>
      </w:hyperlink>
      <w:r w:rsidR="005A303A">
        <w:rPr>
          <w:lang w:val="fr"/>
        </w:rPr>
        <w:t xml:space="preserve"> </w:t>
      </w:r>
      <w:r>
        <w:rPr>
          <w:lang w:val="fr"/>
        </w:rPr>
        <w:t>du Comité, uniquement dans la langue d</w:t>
      </w:r>
      <w:r w:rsidR="000142D6">
        <w:rPr>
          <w:lang w:val="fr"/>
        </w:rPr>
        <w:t>’</w:t>
      </w:r>
      <w:r>
        <w:rPr>
          <w:lang w:val="fr"/>
        </w:rPr>
        <w:t>origine. Les soumissions dont la publication n</w:t>
      </w:r>
      <w:r w:rsidR="000142D6">
        <w:rPr>
          <w:lang w:val="fr"/>
        </w:rPr>
        <w:t>’</w:t>
      </w:r>
      <w:r>
        <w:rPr>
          <w:lang w:val="fr"/>
        </w:rPr>
        <w:t xml:space="preserve">est pas autorisée seront gardées confidentielles. </w:t>
      </w:r>
    </w:p>
    <w:p w14:paraId="00000026" w14:textId="77777777" w:rsidR="008F5033" w:rsidRPr="000142D6" w:rsidRDefault="008F5033">
      <w:pPr>
        <w:jc w:val="both"/>
        <w:rPr>
          <w:lang w:val="fr-FR"/>
        </w:rPr>
      </w:pPr>
    </w:p>
    <w:p w14:paraId="00000027" w14:textId="6AF023EE" w:rsidR="008F5033" w:rsidRPr="000142D6" w:rsidRDefault="005B2ED7">
      <w:pPr>
        <w:jc w:val="both"/>
        <w:rPr>
          <w:lang w:val="fr-FR"/>
        </w:rPr>
      </w:pPr>
      <w:r>
        <w:rPr>
          <w:lang w:val="fr"/>
        </w:rPr>
        <w:t xml:space="preserve">Le Comité demande que les contributions écrites </w:t>
      </w:r>
      <w:r>
        <w:rPr>
          <w:b/>
          <w:bCs/>
          <w:lang w:val="fr"/>
        </w:rPr>
        <w:t>ne dépassent pas</w:t>
      </w:r>
      <w:r>
        <w:rPr>
          <w:lang w:val="fr"/>
        </w:rPr>
        <w:t xml:space="preserve"> </w:t>
      </w:r>
      <w:r>
        <w:rPr>
          <w:b/>
          <w:bCs/>
          <w:lang w:val="fr"/>
        </w:rPr>
        <w:t>sept pages (2</w:t>
      </w:r>
      <w:r w:rsidR="00EF3D11">
        <w:rPr>
          <w:b/>
          <w:bCs/>
          <w:lang w:val="fr"/>
        </w:rPr>
        <w:t> </w:t>
      </w:r>
      <w:r>
        <w:rPr>
          <w:b/>
          <w:bCs/>
          <w:lang w:val="fr"/>
        </w:rPr>
        <w:t>500 mots)</w:t>
      </w:r>
      <w:r>
        <w:rPr>
          <w:lang w:val="fr"/>
        </w:rPr>
        <w:t>.</w:t>
      </w:r>
    </w:p>
    <w:p w14:paraId="00000028" w14:textId="77777777" w:rsidR="008F5033" w:rsidRPr="000142D6" w:rsidRDefault="008F5033">
      <w:pPr>
        <w:jc w:val="both"/>
        <w:rPr>
          <w:lang w:val="fr-FR"/>
        </w:rPr>
      </w:pPr>
    </w:p>
    <w:p w14:paraId="00000029" w14:textId="23F7505A" w:rsidR="008F5033" w:rsidRPr="000142D6" w:rsidRDefault="005B2ED7">
      <w:pPr>
        <w:jc w:val="both"/>
        <w:rPr>
          <w:lang w:val="fr-FR"/>
        </w:rPr>
      </w:pPr>
      <w:r>
        <w:rPr>
          <w:lang w:val="fr"/>
        </w:rPr>
        <w:t xml:space="preserve">Des documents publiés peuvent également être soumis au Comité ou distribués aux autres participants pendant la journée de </w:t>
      </w:r>
      <w:r w:rsidR="00EF3D11">
        <w:rPr>
          <w:lang w:val="fr"/>
        </w:rPr>
        <w:t>débat</w:t>
      </w:r>
      <w:r>
        <w:rPr>
          <w:lang w:val="fr"/>
        </w:rPr>
        <w:t xml:space="preserve">. Il faudra fournir un nombre </w:t>
      </w:r>
      <w:r w:rsidR="00EF3D11">
        <w:rPr>
          <w:lang w:val="fr"/>
        </w:rPr>
        <w:t xml:space="preserve">suffisant </w:t>
      </w:r>
      <w:r>
        <w:rPr>
          <w:lang w:val="fr"/>
        </w:rPr>
        <w:t xml:space="preserve">de copies, car le Secrétariat ne dispose pas des ressources de reproduction et de distribution nécessaires. Si les documents publiés dépassent </w:t>
      </w:r>
      <w:r w:rsidR="00EF3D11">
        <w:rPr>
          <w:lang w:val="fr"/>
        </w:rPr>
        <w:t>sept </w:t>
      </w:r>
      <w:r>
        <w:rPr>
          <w:lang w:val="fr"/>
        </w:rPr>
        <w:t>pages, les participants doivent veiller à ce qu</w:t>
      </w:r>
      <w:r w:rsidR="000142D6">
        <w:rPr>
          <w:lang w:val="fr"/>
        </w:rPr>
        <w:t>’</w:t>
      </w:r>
      <w:r>
        <w:rPr>
          <w:lang w:val="fr"/>
        </w:rPr>
        <w:t>ils soient accompagnés d</w:t>
      </w:r>
      <w:r w:rsidR="000142D6">
        <w:rPr>
          <w:lang w:val="fr"/>
        </w:rPr>
        <w:t>’</w:t>
      </w:r>
      <w:r>
        <w:rPr>
          <w:lang w:val="fr"/>
        </w:rPr>
        <w:t>un résumé et d</w:t>
      </w:r>
      <w:r w:rsidR="000142D6">
        <w:rPr>
          <w:lang w:val="fr"/>
        </w:rPr>
        <w:t>’</w:t>
      </w:r>
      <w:r>
        <w:rPr>
          <w:lang w:val="fr"/>
        </w:rPr>
        <w:t>une table des matières.</w:t>
      </w:r>
    </w:p>
    <w:p w14:paraId="0000002A" w14:textId="77777777" w:rsidR="008F5033" w:rsidRPr="000142D6" w:rsidRDefault="008F5033">
      <w:pPr>
        <w:jc w:val="both"/>
        <w:rPr>
          <w:lang w:val="fr-FR"/>
        </w:rPr>
      </w:pPr>
    </w:p>
    <w:p w14:paraId="0000002B" w14:textId="4F234A05" w:rsidR="008F5033" w:rsidRPr="000142D6" w:rsidRDefault="005B2ED7">
      <w:pPr>
        <w:jc w:val="both"/>
        <w:rPr>
          <w:lang w:val="fr-FR"/>
        </w:rPr>
      </w:pPr>
      <w:bookmarkStart w:id="0" w:name="_heading=h.gjdgxs" w:colFirst="0" w:colLast="0"/>
      <w:bookmarkEnd w:id="0"/>
      <w:r>
        <w:rPr>
          <w:lang w:val="fr"/>
        </w:rPr>
        <w:t>Le Comité se réserve le droit de refuser la publication d</w:t>
      </w:r>
      <w:r w:rsidR="000142D6">
        <w:rPr>
          <w:lang w:val="fr"/>
        </w:rPr>
        <w:t>’</w:t>
      </w:r>
      <w:r>
        <w:rPr>
          <w:lang w:val="fr"/>
        </w:rPr>
        <w:t>un contenu qu</w:t>
      </w:r>
      <w:r w:rsidR="000142D6">
        <w:rPr>
          <w:lang w:val="fr"/>
        </w:rPr>
        <w:t>’</w:t>
      </w:r>
      <w:r>
        <w:rPr>
          <w:lang w:val="fr"/>
        </w:rPr>
        <w:t>il juge inapproprié ou contenant un langage offensant.</w:t>
      </w:r>
    </w:p>
    <w:p w14:paraId="0000002C" w14:textId="77777777" w:rsidR="008F5033" w:rsidRPr="000142D6" w:rsidRDefault="008F5033">
      <w:pPr>
        <w:jc w:val="both"/>
        <w:rPr>
          <w:lang w:val="fr-FR"/>
        </w:rPr>
      </w:pPr>
    </w:p>
    <w:p w14:paraId="0000002D" w14:textId="274E8AC3" w:rsidR="008F5033" w:rsidRPr="000142D6" w:rsidRDefault="005B2ED7">
      <w:pPr>
        <w:jc w:val="both"/>
        <w:rPr>
          <w:color w:val="000000"/>
          <w:lang w:val="fr-FR"/>
        </w:rPr>
      </w:pPr>
      <w:r>
        <w:rPr>
          <w:color w:val="000000"/>
          <w:lang w:val="fr"/>
        </w:rPr>
        <w:t xml:space="preserve">Après la JDG, le Comité publiera un rapport qui dégagera des recommandations potentielles pour améliorer la mise en œuvre de la CDE dans les domaines abordés, y compris les prochaines étapes pour le suivi des </w:t>
      </w:r>
      <w:r w:rsidR="00EF3D11">
        <w:rPr>
          <w:color w:val="000000"/>
          <w:lang w:val="fr"/>
        </w:rPr>
        <w:t>débats</w:t>
      </w:r>
      <w:r>
        <w:rPr>
          <w:color w:val="000000"/>
          <w:lang w:val="fr"/>
        </w:rPr>
        <w:t>. Le rapport du Comité s</w:t>
      </w:r>
      <w:r w:rsidR="000142D6">
        <w:rPr>
          <w:color w:val="000000"/>
          <w:lang w:val="fr"/>
        </w:rPr>
        <w:t>’</w:t>
      </w:r>
      <w:r>
        <w:rPr>
          <w:color w:val="000000"/>
          <w:lang w:val="fr"/>
        </w:rPr>
        <w:t xml:space="preserve">appuiera sur les </w:t>
      </w:r>
      <w:r w:rsidR="00EF3D11">
        <w:rPr>
          <w:color w:val="000000"/>
          <w:lang w:val="fr"/>
        </w:rPr>
        <w:t xml:space="preserve">débats </w:t>
      </w:r>
      <w:r>
        <w:rPr>
          <w:color w:val="000000"/>
          <w:lang w:val="fr"/>
        </w:rPr>
        <w:t xml:space="preserve">de la JDG, </w:t>
      </w:r>
      <w:r w:rsidR="00995AD4">
        <w:rPr>
          <w:color w:val="000000"/>
          <w:lang w:val="fr"/>
        </w:rPr>
        <w:t xml:space="preserve">et mentionnera </w:t>
      </w:r>
      <w:r w:rsidR="00995AD4">
        <w:rPr>
          <w:color w:val="000000"/>
          <w:lang w:val="fr"/>
        </w:rPr>
        <w:lastRenderedPageBreak/>
        <w:t>entre autres</w:t>
      </w:r>
      <w:r>
        <w:rPr>
          <w:color w:val="000000"/>
          <w:lang w:val="fr"/>
        </w:rPr>
        <w:t xml:space="preserve"> les recommandations proposées par les groupes de travail et les contributions soumises au Comité. </w:t>
      </w:r>
    </w:p>
    <w:p w14:paraId="4FA5BC54" w14:textId="77777777" w:rsidR="00452A25" w:rsidRPr="000142D6" w:rsidRDefault="00452A25">
      <w:pPr>
        <w:jc w:val="both"/>
        <w:rPr>
          <w:lang w:val="fr-FR"/>
        </w:rPr>
      </w:pPr>
    </w:p>
    <w:p w14:paraId="0000002E" w14:textId="77777777" w:rsidR="008F5033" w:rsidRPr="000142D6" w:rsidRDefault="008F5033">
      <w:pPr>
        <w:jc w:val="both"/>
        <w:rPr>
          <w:lang w:val="fr-FR"/>
        </w:rPr>
      </w:pPr>
    </w:p>
    <w:p w14:paraId="00000030" w14:textId="6A8F21EB" w:rsidR="008F5033" w:rsidRDefault="005B2ED7" w:rsidP="00D45361">
      <w:pPr>
        <w:numPr>
          <w:ilvl w:val="1"/>
          <w:numId w:val="3"/>
        </w:numPr>
        <w:pBdr>
          <w:top w:val="nil"/>
          <w:left w:val="nil"/>
          <w:bottom w:val="nil"/>
          <w:right w:val="nil"/>
          <w:between w:val="nil"/>
        </w:pBdr>
        <w:jc w:val="both"/>
      </w:pPr>
      <w:r w:rsidRPr="00D45361">
        <w:rPr>
          <w:b/>
          <w:bCs/>
          <w:color w:val="000000"/>
          <w:lang w:val="fr"/>
        </w:rPr>
        <w:t>Contenu des</w:t>
      </w:r>
      <w:r w:rsidR="00D45361">
        <w:rPr>
          <w:b/>
          <w:bCs/>
          <w:color w:val="000000"/>
          <w:lang w:val="fr"/>
        </w:rPr>
        <w:t xml:space="preserve"> contributions</w:t>
      </w:r>
    </w:p>
    <w:p w14:paraId="4D6E599C" w14:textId="77777777" w:rsidR="00EF3D11" w:rsidRDefault="00EF3D11">
      <w:pPr>
        <w:jc w:val="both"/>
        <w:rPr>
          <w:lang w:val="fr"/>
        </w:rPr>
      </w:pPr>
    </w:p>
    <w:p w14:paraId="49D87656" w14:textId="77777777" w:rsidR="00A35552" w:rsidRDefault="005B2ED7" w:rsidP="00A35552">
      <w:pPr>
        <w:jc w:val="both"/>
        <w:rPr>
          <w:lang w:val="fr"/>
        </w:rPr>
      </w:pPr>
      <w:r>
        <w:rPr>
          <w:lang w:val="fr"/>
        </w:rPr>
        <w:t>L</w:t>
      </w:r>
      <w:r w:rsidR="000142D6">
        <w:rPr>
          <w:lang w:val="fr"/>
        </w:rPr>
        <w:t>’</w:t>
      </w:r>
      <w:r>
        <w:rPr>
          <w:lang w:val="fr"/>
        </w:rPr>
        <w:t xml:space="preserve">objectif de la Journée de débat général </w:t>
      </w:r>
      <w:r>
        <w:rPr>
          <w:color w:val="000000"/>
          <w:lang w:val="fr"/>
        </w:rPr>
        <w:t>est d</w:t>
      </w:r>
      <w:r w:rsidR="000142D6">
        <w:rPr>
          <w:color w:val="000000"/>
          <w:lang w:val="fr"/>
        </w:rPr>
        <w:t>’</w:t>
      </w:r>
      <w:r>
        <w:rPr>
          <w:color w:val="000000"/>
          <w:lang w:val="fr"/>
        </w:rPr>
        <w:t xml:space="preserve">examiner les progrès réalisés dans la mise en œuvre </w:t>
      </w:r>
      <w:r>
        <w:rPr>
          <w:lang w:val="fr"/>
        </w:rPr>
        <w:t>des</w:t>
      </w:r>
      <w:r>
        <w:rPr>
          <w:color w:val="000000"/>
          <w:lang w:val="fr"/>
        </w:rPr>
        <w:t xml:space="preserve"> normes internationales </w:t>
      </w:r>
      <w:r>
        <w:rPr>
          <w:lang w:val="fr"/>
        </w:rPr>
        <w:t>pertinentes et de discuter des sujets de préoccupation particuliers concernant la séparation inutile des enfants de leur famille et les moyens appropriés d</w:t>
      </w:r>
      <w:r w:rsidR="000142D6">
        <w:rPr>
          <w:lang w:val="fr"/>
        </w:rPr>
        <w:t>’</w:t>
      </w:r>
      <w:r>
        <w:rPr>
          <w:lang w:val="fr"/>
        </w:rPr>
        <w:t>y répondre lorsqu</w:t>
      </w:r>
      <w:r w:rsidR="000142D6">
        <w:rPr>
          <w:lang w:val="fr"/>
        </w:rPr>
        <w:t>’</w:t>
      </w:r>
      <w:r>
        <w:rPr>
          <w:lang w:val="fr"/>
        </w:rPr>
        <w:t>elle est inévitable. Pour ce faire, nous sollicitons l</w:t>
      </w:r>
      <w:r w:rsidR="000142D6">
        <w:rPr>
          <w:lang w:val="fr"/>
        </w:rPr>
        <w:t>’</w:t>
      </w:r>
      <w:r>
        <w:rPr>
          <w:lang w:val="fr"/>
        </w:rPr>
        <w:t>avis d</w:t>
      </w:r>
      <w:r w:rsidR="000142D6">
        <w:rPr>
          <w:lang w:val="fr"/>
        </w:rPr>
        <w:t>’</w:t>
      </w:r>
      <w:r>
        <w:rPr>
          <w:lang w:val="fr"/>
        </w:rPr>
        <w:t xml:space="preserve">experts. Cela inclut </w:t>
      </w:r>
      <w:r w:rsidR="00052855">
        <w:rPr>
          <w:lang w:val="fr"/>
        </w:rPr>
        <w:t>d</w:t>
      </w:r>
      <w:r>
        <w:rPr>
          <w:lang w:val="fr"/>
        </w:rPr>
        <w:t xml:space="preserve">es enfants et </w:t>
      </w:r>
      <w:r w:rsidR="00052855">
        <w:rPr>
          <w:lang w:val="fr"/>
        </w:rPr>
        <w:t>d</w:t>
      </w:r>
      <w:r>
        <w:rPr>
          <w:lang w:val="fr"/>
        </w:rPr>
        <w:t>es jeunes qui ont fait l</w:t>
      </w:r>
      <w:r w:rsidR="000142D6">
        <w:rPr>
          <w:lang w:val="fr"/>
        </w:rPr>
        <w:t>’</w:t>
      </w:r>
      <w:r>
        <w:rPr>
          <w:lang w:val="fr"/>
        </w:rPr>
        <w:t>expérience du système de protection de l</w:t>
      </w:r>
      <w:r w:rsidR="000142D6">
        <w:rPr>
          <w:lang w:val="fr"/>
        </w:rPr>
        <w:t>’</w:t>
      </w:r>
      <w:r>
        <w:rPr>
          <w:lang w:val="fr"/>
        </w:rPr>
        <w:t xml:space="preserve">enfance ou qui sont placés sous un quelconque type de protection de remplacement, ainsi que </w:t>
      </w:r>
      <w:r w:rsidR="00052855">
        <w:rPr>
          <w:lang w:val="fr"/>
        </w:rPr>
        <w:t>d</w:t>
      </w:r>
      <w:r>
        <w:rPr>
          <w:lang w:val="fr"/>
        </w:rPr>
        <w:t xml:space="preserve">es praticiens, </w:t>
      </w:r>
      <w:r w:rsidR="00052855">
        <w:rPr>
          <w:lang w:val="fr"/>
        </w:rPr>
        <w:t>d</w:t>
      </w:r>
      <w:r>
        <w:rPr>
          <w:lang w:val="fr"/>
        </w:rPr>
        <w:t>es décideurs politiques et d</w:t>
      </w:r>
      <w:r w:rsidR="000142D6">
        <w:rPr>
          <w:lang w:val="fr"/>
        </w:rPr>
        <w:t>’</w:t>
      </w:r>
      <w:r>
        <w:rPr>
          <w:lang w:val="fr"/>
        </w:rPr>
        <w:t xml:space="preserve">autres personnes </w:t>
      </w:r>
      <w:r w:rsidR="00052855">
        <w:rPr>
          <w:lang w:val="fr"/>
        </w:rPr>
        <w:t>à qui on a spécifiquement fait appel pour qu’ils apportent une contribution utile sur le</w:t>
      </w:r>
      <w:r>
        <w:rPr>
          <w:lang w:val="fr"/>
        </w:rPr>
        <w:t xml:space="preserve"> sujet. </w:t>
      </w:r>
    </w:p>
    <w:p w14:paraId="7CF05EE9" w14:textId="025ED0EC" w:rsidR="00A35552" w:rsidRPr="004A6853" w:rsidRDefault="00A35552" w:rsidP="00A35552">
      <w:pPr>
        <w:jc w:val="both"/>
        <w:rPr>
          <w:lang w:val="fr-FR"/>
        </w:rPr>
      </w:pPr>
      <w:r>
        <w:rPr>
          <w:lang w:val="fr"/>
        </w:rPr>
        <w:t xml:space="preserve">Nous invitons tout particulièrement la contribution de personnes ou de groupes dont les expériences et les opinions sont souvent sous-représentées, notamment les enfants, les jeunes et les adultes qui ont une expérience </w:t>
      </w:r>
      <w:r w:rsidR="000A00D5">
        <w:rPr>
          <w:lang w:val="fr"/>
        </w:rPr>
        <w:t xml:space="preserve">de </w:t>
      </w:r>
      <w:r w:rsidR="005D01D5">
        <w:rPr>
          <w:lang w:val="fr"/>
        </w:rPr>
        <w:t>la prise en charge</w:t>
      </w:r>
      <w:r>
        <w:rPr>
          <w:lang w:val="fr"/>
        </w:rPr>
        <w:t xml:space="preserve">, notamment ceux qui ont quitté le système de protection, les enfants et les jeunes handicapés </w:t>
      </w:r>
      <w:r w:rsidR="000A00D5">
        <w:rPr>
          <w:lang w:val="fr"/>
        </w:rPr>
        <w:t xml:space="preserve">et leurs responsables, les enfants </w:t>
      </w:r>
      <w:r>
        <w:rPr>
          <w:lang w:val="fr"/>
        </w:rPr>
        <w:t>dont les parents/responsables sont incarcérés ou détenus, les enfants migrants et réfugiés, et les enfants et les jeunes issus de communautés autochtones ou d’autres milieux socio-économiques et culturels qui conduisent souvent à leur placement dans une structure de remplacement.</w:t>
      </w:r>
    </w:p>
    <w:p w14:paraId="00000031" w14:textId="315FD201" w:rsidR="008F5033" w:rsidRPr="000142D6" w:rsidRDefault="008F5033">
      <w:pPr>
        <w:jc w:val="both"/>
        <w:rPr>
          <w:lang w:val="fr-FR"/>
        </w:rPr>
      </w:pPr>
    </w:p>
    <w:p w14:paraId="00000032" w14:textId="77777777" w:rsidR="008F5033" w:rsidRPr="000142D6" w:rsidRDefault="008F5033">
      <w:pPr>
        <w:rPr>
          <w:lang w:val="fr-FR"/>
        </w:rPr>
      </w:pPr>
    </w:p>
    <w:p w14:paraId="00000033" w14:textId="28C5B578" w:rsidR="008F5033" w:rsidRPr="000142D6" w:rsidRDefault="005B2ED7">
      <w:pPr>
        <w:jc w:val="both"/>
        <w:rPr>
          <w:lang w:val="fr-FR"/>
        </w:rPr>
      </w:pPr>
      <w:r>
        <w:rPr>
          <w:lang w:val="fr"/>
        </w:rPr>
        <w:t>Le Comité recherche des contributions basées sur votre expérience ou celle d</w:t>
      </w:r>
      <w:r w:rsidR="000142D6">
        <w:rPr>
          <w:lang w:val="fr"/>
        </w:rPr>
        <w:t>’</w:t>
      </w:r>
      <w:r>
        <w:rPr>
          <w:lang w:val="fr"/>
        </w:rPr>
        <w:t xml:space="preserve">autres personnes ainsi que des preuves de ce qui fonctionne pour prévenir la séparation des familles, fournir une protection de remplacement de qualité, et renforcer et réformer les systèmes, ainsi que vos recommandations pour les mettre en œuvre. </w:t>
      </w:r>
    </w:p>
    <w:p w14:paraId="00000034" w14:textId="77777777" w:rsidR="008F5033" w:rsidRPr="000142D6" w:rsidRDefault="008F5033">
      <w:pPr>
        <w:jc w:val="both"/>
        <w:rPr>
          <w:lang w:val="fr-FR"/>
        </w:rPr>
      </w:pPr>
    </w:p>
    <w:p w14:paraId="00000035" w14:textId="05771698" w:rsidR="008F5033" w:rsidRPr="000142D6" w:rsidRDefault="005B2ED7">
      <w:pPr>
        <w:pBdr>
          <w:top w:val="nil"/>
          <w:left w:val="nil"/>
          <w:bottom w:val="nil"/>
          <w:right w:val="nil"/>
          <w:between w:val="nil"/>
        </w:pBdr>
        <w:jc w:val="both"/>
        <w:rPr>
          <w:lang w:val="fr-FR"/>
        </w:rPr>
      </w:pPr>
      <w:r>
        <w:rPr>
          <w:lang w:val="fr"/>
        </w:rPr>
        <w:t>Compte tenu de l</w:t>
      </w:r>
      <w:r w:rsidR="000142D6">
        <w:rPr>
          <w:lang w:val="fr"/>
        </w:rPr>
        <w:t>’</w:t>
      </w:r>
      <w:r>
        <w:rPr>
          <w:lang w:val="fr"/>
        </w:rPr>
        <w:t xml:space="preserve">impact significatif de la pandémie </w:t>
      </w:r>
      <w:r w:rsidR="00EF3D11">
        <w:rPr>
          <w:lang w:val="fr"/>
        </w:rPr>
        <w:t xml:space="preserve">de </w:t>
      </w:r>
      <w:r>
        <w:rPr>
          <w:lang w:val="fr"/>
        </w:rPr>
        <w:t xml:space="preserve">COVID-19 sur les enfants et les familles partout dans le monde ainsi que sur les systèmes de prise en charge et de protection des enfants, dont la protection de remplacement, le Comité </w:t>
      </w:r>
      <w:r w:rsidR="00EF3D11">
        <w:rPr>
          <w:lang w:val="fr"/>
        </w:rPr>
        <w:t xml:space="preserve">sollicite </w:t>
      </w:r>
      <w:r>
        <w:rPr>
          <w:lang w:val="fr"/>
        </w:rPr>
        <w:t xml:space="preserve">également des contributions </w:t>
      </w:r>
      <w:r w:rsidR="00A4263F">
        <w:rPr>
          <w:lang w:val="fr"/>
        </w:rPr>
        <w:t>sur</w:t>
      </w:r>
      <w:r>
        <w:rPr>
          <w:lang w:val="fr"/>
        </w:rPr>
        <w:t xml:space="preserve"> des solutions et des adaptations efficaces en réponse à la pandémie</w:t>
      </w:r>
      <w:r w:rsidR="00A4263F">
        <w:rPr>
          <w:lang w:val="fr"/>
        </w:rPr>
        <w:t xml:space="preserve">. Cela, afin de </w:t>
      </w:r>
      <w:r>
        <w:rPr>
          <w:lang w:val="fr"/>
        </w:rPr>
        <w:t xml:space="preserve">prévenir la séparation des enfants de leurs familles, </w:t>
      </w:r>
      <w:r w:rsidR="00A4263F">
        <w:rPr>
          <w:lang w:val="fr"/>
        </w:rPr>
        <w:t xml:space="preserve">de </w:t>
      </w:r>
      <w:r>
        <w:rPr>
          <w:lang w:val="fr"/>
        </w:rPr>
        <w:t>répondre au besoin de</w:t>
      </w:r>
      <w:r w:rsidR="001D33D5">
        <w:rPr>
          <w:lang w:val="fr"/>
        </w:rPr>
        <w:t xml:space="preserve"> services de</w:t>
      </w:r>
      <w:r>
        <w:rPr>
          <w:lang w:val="fr"/>
        </w:rPr>
        <w:t xml:space="preserve"> protection de remplacement de qualité et </w:t>
      </w:r>
      <w:r w:rsidR="00A4263F">
        <w:rPr>
          <w:lang w:val="fr"/>
        </w:rPr>
        <w:t xml:space="preserve">de </w:t>
      </w:r>
      <w:r>
        <w:rPr>
          <w:lang w:val="fr"/>
        </w:rPr>
        <w:t xml:space="preserve">renforcer les systèmes de </w:t>
      </w:r>
      <w:r w:rsidR="00AF4B98">
        <w:rPr>
          <w:lang w:val="fr"/>
        </w:rPr>
        <w:t>prise en charge</w:t>
      </w:r>
      <w:r>
        <w:rPr>
          <w:lang w:val="fr"/>
        </w:rPr>
        <w:t xml:space="preserve"> pendant et après la pandémie, </w:t>
      </w:r>
      <w:r w:rsidR="005C08F8">
        <w:rPr>
          <w:lang w:val="fr"/>
        </w:rPr>
        <w:t>et de tirer</w:t>
      </w:r>
      <w:r w:rsidR="00AF4B98">
        <w:rPr>
          <w:lang w:val="fr"/>
        </w:rPr>
        <w:t xml:space="preserve"> des</w:t>
      </w:r>
      <w:r>
        <w:rPr>
          <w:lang w:val="fr"/>
        </w:rPr>
        <w:t xml:space="preserve"> enseignements pour </w:t>
      </w:r>
      <w:r w:rsidR="00AF4B98">
        <w:rPr>
          <w:lang w:val="fr"/>
        </w:rPr>
        <w:t>se préparer</w:t>
      </w:r>
      <w:r>
        <w:rPr>
          <w:lang w:val="fr"/>
        </w:rPr>
        <w:t xml:space="preserve"> aux crises mondiales récurrentes sociales, environnementales et de santé publique.</w:t>
      </w:r>
    </w:p>
    <w:p w14:paraId="00000036" w14:textId="77777777" w:rsidR="008F5033" w:rsidRPr="000142D6" w:rsidRDefault="008F5033">
      <w:pPr>
        <w:rPr>
          <w:lang w:val="fr-FR"/>
        </w:rPr>
      </w:pPr>
    </w:p>
    <w:p w14:paraId="00000037" w14:textId="77777777" w:rsidR="008F5033" w:rsidRPr="000142D6" w:rsidRDefault="005B2ED7">
      <w:pPr>
        <w:rPr>
          <w:lang w:val="fr-FR"/>
        </w:rPr>
      </w:pPr>
      <w:r>
        <w:rPr>
          <w:lang w:val="fr"/>
        </w:rPr>
        <w:t>Pour ce faire, le Comité cherche des exemples dans les domaines suivants :</w:t>
      </w:r>
    </w:p>
    <w:p w14:paraId="00000038" w14:textId="56373F0A" w:rsidR="008F5033" w:rsidRPr="000142D6" w:rsidRDefault="005B2ED7" w:rsidP="00452A25">
      <w:pPr>
        <w:numPr>
          <w:ilvl w:val="0"/>
          <w:numId w:val="2"/>
        </w:numPr>
        <w:pBdr>
          <w:top w:val="nil"/>
          <w:left w:val="nil"/>
          <w:bottom w:val="nil"/>
          <w:right w:val="nil"/>
          <w:between w:val="nil"/>
        </w:pBdr>
        <w:spacing w:after="120"/>
        <w:rPr>
          <w:lang w:val="fr-FR"/>
        </w:rPr>
      </w:pPr>
      <w:r>
        <w:rPr>
          <w:color w:val="000000"/>
          <w:lang w:val="fr"/>
        </w:rPr>
        <w:t>Pratiques innovantes, notamment en matière de renforcement de la famille, de protection de remplacement de qualité, de réintégration familiale, de transition d</w:t>
      </w:r>
      <w:r w:rsidR="000142D6">
        <w:rPr>
          <w:color w:val="000000"/>
          <w:lang w:val="fr"/>
        </w:rPr>
        <w:t>’</w:t>
      </w:r>
      <w:r>
        <w:rPr>
          <w:color w:val="000000"/>
          <w:lang w:val="fr"/>
        </w:rPr>
        <w:t xml:space="preserve">une protection de remplacement à une vie indépendante et de processus de </w:t>
      </w:r>
      <w:r w:rsidR="009A3BB5">
        <w:rPr>
          <w:color w:val="000000"/>
          <w:lang w:val="fr"/>
        </w:rPr>
        <w:t>désinstitutionalisation</w:t>
      </w:r>
      <w:r>
        <w:rPr>
          <w:color w:val="000000"/>
          <w:lang w:val="fr"/>
        </w:rPr>
        <w:t>.</w:t>
      </w:r>
    </w:p>
    <w:p w14:paraId="00000039" w14:textId="0194A88D" w:rsidR="008F5033" w:rsidRPr="000142D6" w:rsidRDefault="005B2ED7" w:rsidP="00452A25">
      <w:pPr>
        <w:numPr>
          <w:ilvl w:val="0"/>
          <w:numId w:val="2"/>
        </w:numPr>
        <w:pBdr>
          <w:top w:val="nil"/>
          <w:left w:val="nil"/>
          <w:bottom w:val="nil"/>
          <w:right w:val="nil"/>
          <w:between w:val="nil"/>
        </w:pBdr>
        <w:spacing w:after="120"/>
        <w:rPr>
          <w:lang w:val="fr-FR"/>
        </w:rPr>
      </w:pPr>
      <w:r>
        <w:rPr>
          <w:color w:val="000000"/>
          <w:lang w:val="fr"/>
        </w:rPr>
        <w:t>Législation et politiques et comment elles sont conçues pour protéger les droits des enfants, y compris le principe de l</w:t>
      </w:r>
      <w:r w:rsidR="000142D6">
        <w:rPr>
          <w:color w:val="000000"/>
          <w:lang w:val="fr"/>
        </w:rPr>
        <w:t>’</w:t>
      </w:r>
      <w:r>
        <w:rPr>
          <w:color w:val="000000"/>
          <w:lang w:val="fr"/>
        </w:rPr>
        <w:t>intérêt supérieur de l</w:t>
      </w:r>
      <w:r w:rsidR="000142D6">
        <w:rPr>
          <w:color w:val="000000"/>
          <w:lang w:val="fr"/>
        </w:rPr>
        <w:t>’</w:t>
      </w:r>
      <w:r>
        <w:rPr>
          <w:color w:val="000000"/>
          <w:lang w:val="fr"/>
        </w:rPr>
        <w:t>enfant</w:t>
      </w:r>
      <w:r w:rsidR="00136A02">
        <w:rPr>
          <w:color w:val="000000"/>
          <w:lang w:val="fr"/>
        </w:rPr>
        <w:t xml:space="preserve"> et le droit des enfants d’être entendus</w:t>
      </w:r>
      <w:r>
        <w:rPr>
          <w:color w:val="000000"/>
          <w:lang w:val="fr"/>
        </w:rPr>
        <w:t xml:space="preserve">. </w:t>
      </w:r>
    </w:p>
    <w:p w14:paraId="0000003A" w14:textId="0E04FAA4" w:rsidR="008F5033" w:rsidRPr="00DD08EB" w:rsidRDefault="005B2ED7" w:rsidP="00452A25">
      <w:pPr>
        <w:numPr>
          <w:ilvl w:val="0"/>
          <w:numId w:val="2"/>
        </w:numPr>
        <w:pBdr>
          <w:top w:val="nil"/>
          <w:left w:val="nil"/>
          <w:bottom w:val="nil"/>
          <w:right w:val="nil"/>
          <w:between w:val="nil"/>
        </w:pBdr>
        <w:spacing w:after="120"/>
        <w:rPr>
          <w:lang w:val="fr-FR"/>
        </w:rPr>
      </w:pPr>
      <w:r>
        <w:rPr>
          <w:color w:val="000000"/>
          <w:lang w:val="fr"/>
        </w:rPr>
        <w:t>Modèles ou approches efficaces pour s</w:t>
      </w:r>
      <w:r w:rsidR="000142D6">
        <w:rPr>
          <w:color w:val="000000"/>
          <w:lang w:val="fr"/>
        </w:rPr>
        <w:t>’</w:t>
      </w:r>
      <w:r>
        <w:rPr>
          <w:color w:val="000000"/>
          <w:lang w:val="fr"/>
        </w:rPr>
        <w:t>attaquer aux causes profondes et aux facteurs responsables de la séparation et du placement dans des structures de protection de remplacement</w:t>
      </w:r>
      <w:r w:rsidR="00136A02">
        <w:rPr>
          <w:color w:val="000000"/>
          <w:lang w:val="fr"/>
        </w:rPr>
        <w:t xml:space="preserve">, en particulier, interventions et programmes </w:t>
      </w:r>
      <w:r w:rsidR="00FF308D">
        <w:rPr>
          <w:color w:val="000000"/>
          <w:lang w:val="fr"/>
        </w:rPr>
        <w:t>fondés sur des données probantes</w:t>
      </w:r>
      <w:r w:rsidR="009C1B16">
        <w:rPr>
          <w:color w:val="000000"/>
          <w:lang w:val="fr"/>
        </w:rPr>
        <w:t>,</w:t>
      </w:r>
      <w:r w:rsidR="00FF308D">
        <w:rPr>
          <w:color w:val="000000"/>
          <w:lang w:val="fr"/>
        </w:rPr>
        <w:t xml:space="preserve"> conçus pour éviter le placement en dehors du milieu familial</w:t>
      </w:r>
      <w:r>
        <w:rPr>
          <w:color w:val="000000"/>
          <w:lang w:val="fr"/>
        </w:rPr>
        <w:t>.</w:t>
      </w:r>
    </w:p>
    <w:p w14:paraId="21759535" w14:textId="6095FDCF" w:rsidR="00A35552" w:rsidRPr="00A35552" w:rsidRDefault="00A35552">
      <w:pPr>
        <w:numPr>
          <w:ilvl w:val="0"/>
          <w:numId w:val="2"/>
        </w:numPr>
        <w:pBdr>
          <w:top w:val="nil"/>
          <w:left w:val="nil"/>
          <w:bottom w:val="nil"/>
          <w:right w:val="nil"/>
          <w:between w:val="nil"/>
        </w:pBdr>
        <w:spacing w:after="120"/>
        <w:rPr>
          <w:lang w:val="fr-FR"/>
        </w:rPr>
      </w:pPr>
      <w:r>
        <w:rPr>
          <w:lang w:val="fr"/>
        </w:rPr>
        <w:t xml:space="preserve">Modèles et approches efficaces pour remédier à la surreprésentation de groupes particuliers d’enfants dans la protection de remplacement et aux disparités dans les services et les </w:t>
      </w:r>
      <w:r>
        <w:rPr>
          <w:lang w:val="fr"/>
        </w:rPr>
        <w:lastRenderedPageBreak/>
        <w:t xml:space="preserve">réponses apportées à ces enfants, y compris les enfants handicapés, les enfants autochtones et d’autres enfants dont les antécédents socio-économiques et culturels et la marginalisation conduisent souvent à leur placement dans </w:t>
      </w:r>
      <w:r w:rsidR="00857F53">
        <w:rPr>
          <w:lang w:val="fr"/>
        </w:rPr>
        <w:t xml:space="preserve">des structures de </w:t>
      </w:r>
      <w:r>
        <w:rPr>
          <w:lang w:val="fr"/>
        </w:rPr>
        <w:t>protection de remplacement.</w:t>
      </w:r>
    </w:p>
    <w:p w14:paraId="0000003B" w14:textId="77777777" w:rsidR="008F5033" w:rsidRPr="000142D6" w:rsidRDefault="005B2ED7" w:rsidP="00452A25">
      <w:pPr>
        <w:numPr>
          <w:ilvl w:val="0"/>
          <w:numId w:val="2"/>
        </w:numPr>
        <w:pBdr>
          <w:top w:val="nil"/>
          <w:left w:val="nil"/>
          <w:bottom w:val="nil"/>
          <w:right w:val="nil"/>
          <w:between w:val="nil"/>
        </w:pBdr>
        <w:spacing w:after="120"/>
        <w:rPr>
          <w:lang w:val="fr-FR"/>
        </w:rPr>
      </w:pPr>
      <w:r>
        <w:rPr>
          <w:color w:val="000000"/>
          <w:lang w:val="fr"/>
        </w:rPr>
        <w:t xml:space="preserve">Recommandations pour changer les politiques et les pratiques là où elles ont échoué. </w:t>
      </w:r>
    </w:p>
    <w:p w14:paraId="0000003C" w14:textId="6C4AE056" w:rsidR="008F5033" w:rsidRPr="000142D6" w:rsidRDefault="005B2ED7" w:rsidP="00452A25">
      <w:pPr>
        <w:numPr>
          <w:ilvl w:val="0"/>
          <w:numId w:val="2"/>
        </w:numPr>
        <w:pBdr>
          <w:top w:val="nil"/>
          <w:left w:val="nil"/>
          <w:bottom w:val="nil"/>
          <w:right w:val="nil"/>
          <w:between w:val="nil"/>
        </w:pBdr>
        <w:spacing w:after="120"/>
        <w:rPr>
          <w:lang w:val="fr-FR"/>
        </w:rPr>
      </w:pPr>
      <w:r>
        <w:rPr>
          <w:color w:val="000000"/>
          <w:lang w:val="fr"/>
        </w:rPr>
        <w:t>Perspectives de personnes ayant fait l</w:t>
      </w:r>
      <w:r w:rsidR="000142D6">
        <w:rPr>
          <w:color w:val="000000"/>
          <w:lang w:val="fr"/>
        </w:rPr>
        <w:t>’</w:t>
      </w:r>
      <w:r>
        <w:rPr>
          <w:color w:val="000000"/>
          <w:lang w:val="fr"/>
        </w:rPr>
        <w:t>expérience du système de protection de l</w:t>
      </w:r>
      <w:r w:rsidR="000142D6">
        <w:rPr>
          <w:color w:val="000000"/>
          <w:lang w:val="fr"/>
        </w:rPr>
        <w:t>’</w:t>
      </w:r>
      <w:r>
        <w:rPr>
          <w:color w:val="000000"/>
          <w:lang w:val="fr"/>
        </w:rPr>
        <w:t xml:space="preserve">enfance, du soutien et du renforcement de la famille, de la protection de remplacement et de la sortie de </w:t>
      </w:r>
      <w:r w:rsidR="005E6F32">
        <w:rPr>
          <w:color w:val="000000"/>
          <w:lang w:val="fr"/>
        </w:rPr>
        <w:t>cet environnement</w:t>
      </w:r>
      <w:r>
        <w:rPr>
          <w:color w:val="000000"/>
          <w:lang w:val="fr"/>
        </w:rPr>
        <w:t>, et sur ce que signifie pour elles une protection de remplacement de qualité.</w:t>
      </w:r>
    </w:p>
    <w:p w14:paraId="0000003D" w14:textId="6BF73033" w:rsidR="008F5033" w:rsidRPr="00DD08EB" w:rsidRDefault="005E6F32" w:rsidP="00452A25">
      <w:pPr>
        <w:numPr>
          <w:ilvl w:val="0"/>
          <w:numId w:val="2"/>
        </w:numPr>
        <w:pBdr>
          <w:top w:val="nil"/>
          <w:left w:val="nil"/>
          <w:bottom w:val="nil"/>
          <w:right w:val="nil"/>
          <w:between w:val="nil"/>
        </w:pBdr>
        <w:spacing w:after="120"/>
        <w:rPr>
          <w:lang w:val="fr-FR"/>
        </w:rPr>
      </w:pPr>
      <w:r>
        <w:rPr>
          <w:color w:val="000000"/>
          <w:lang w:val="fr"/>
        </w:rPr>
        <w:t>Leçons</w:t>
      </w:r>
      <w:r w:rsidR="005B2ED7">
        <w:rPr>
          <w:color w:val="000000"/>
          <w:lang w:val="fr"/>
        </w:rPr>
        <w:t xml:space="preserve"> tiré</w:t>
      </w:r>
      <w:r>
        <w:rPr>
          <w:color w:val="000000"/>
          <w:lang w:val="fr"/>
        </w:rPr>
        <w:t>e</w:t>
      </w:r>
      <w:r w:rsidR="005B2ED7">
        <w:rPr>
          <w:color w:val="000000"/>
          <w:lang w:val="fr"/>
        </w:rPr>
        <w:t>s du renforcement ou de la réforme du système et de sa mise en œuvre.</w:t>
      </w:r>
    </w:p>
    <w:p w14:paraId="0185AD2F" w14:textId="7451CB48" w:rsidR="008A1B0F" w:rsidRPr="00EB2113" w:rsidRDefault="00540DB3" w:rsidP="008A1B0F">
      <w:pPr>
        <w:numPr>
          <w:ilvl w:val="0"/>
          <w:numId w:val="2"/>
        </w:numPr>
        <w:pBdr>
          <w:top w:val="nil"/>
          <w:left w:val="nil"/>
          <w:bottom w:val="nil"/>
          <w:right w:val="nil"/>
          <w:between w:val="nil"/>
        </w:pBdr>
        <w:spacing w:after="120"/>
        <w:rPr>
          <w:lang w:val="fr-FR"/>
        </w:rPr>
      </w:pPr>
      <w:r>
        <w:rPr>
          <w:color w:val="000000"/>
          <w:lang w:val="fr"/>
        </w:rPr>
        <w:t xml:space="preserve">Leçons </w:t>
      </w:r>
      <w:r w:rsidR="00632960">
        <w:rPr>
          <w:color w:val="000000"/>
          <w:lang w:val="fr"/>
        </w:rPr>
        <w:t>tirées des</w:t>
      </w:r>
      <w:r w:rsidR="008A1B0F">
        <w:rPr>
          <w:color w:val="000000"/>
          <w:lang w:val="fr"/>
        </w:rPr>
        <w:t xml:space="preserve"> stratégies et des mesures </w:t>
      </w:r>
      <w:r w:rsidR="00632960">
        <w:rPr>
          <w:color w:val="000000"/>
          <w:lang w:val="fr"/>
        </w:rPr>
        <w:t>mises en œuvre pour</w:t>
      </w:r>
      <w:r w:rsidR="008A1B0F">
        <w:rPr>
          <w:color w:val="000000"/>
          <w:lang w:val="fr"/>
        </w:rPr>
        <w:t xml:space="preserve"> renforcer </w:t>
      </w:r>
      <w:r w:rsidR="002F6DB7">
        <w:rPr>
          <w:color w:val="000000"/>
          <w:lang w:val="fr"/>
        </w:rPr>
        <w:t>les effectifs</w:t>
      </w:r>
      <w:r w:rsidR="008A1B0F">
        <w:rPr>
          <w:color w:val="000000"/>
          <w:lang w:val="fr"/>
        </w:rPr>
        <w:t xml:space="preserve"> du secteur </w:t>
      </w:r>
      <w:r w:rsidR="00632960">
        <w:rPr>
          <w:color w:val="000000"/>
          <w:lang w:val="fr"/>
        </w:rPr>
        <w:t>de la prise en charge</w:t>
      </w:r>
      <w:r w:rsidR="008A1B0F">
        <w:rPr>
          <w:color w:val="000000"/>
          <w:lang w:val="fr"/>
        </w:rPr>
        <w:t xml:space="preserve"> et s’assurer qu’il</w:t>
      </w:r>
      <w:r w:rsidR="00242D50">
        <w:rPr>
          <w:color w:val="000000"/>
          <w:lang w:val="fr"/>
        </w:rPr>
        <w:t>s</w:t>
      </w:r>
      <w:r w:rsidR="008A1B0F">
        <w:rPr>
          <w:color w:val="000000"/>
          <w:lang w:val="fr"/>
        </w:rPr>
        <w:t xml:space="preserve"> </w:t>
      </w:r>
      <w:r w:rsidR="00242D50">
        <w:rPr>
          <w:color w:val="000000"/>
          <w:lang w:val="fr"/>
        </w:rPr>
        <w:t>sont</w:t>
      </w:r>
      <w:r w:rsidR="008A1B0F">
        <w:rPr>
          <w:color w:val="000000"/>
          <w:lang w:val="fr"/>
        </w:rPr>
        <w:t xml:space="preserve"> suffisamment qualifié</w:t>
      </w:r>
      <w:r w:rsidR="00242D50">
        <w:rPr>
          <w:color w:val="000000"/>
          <w:lang w:val="fr"/>
        </w:rPr>
        <w:t>s</w:t>
      </w:r>
      <w:r w:rsidR="008A1B0F">
        <w:rPr>
          <w:color w:val="000000"/>
          <w:lang w:val="fr"/>
        </w:rPr>
        <w:t>, soutenu</w:t>
      </w:r>
      <w:r w:rsidR="00242D50">
        <w:rPr>
          <w:color w:val="000000"/>
          <w:lang w:val="fr"/>
        </w:rPr>
        <w:t>s</w:t>
      </w:r>
      <w:r w:rsidR="008A1B0F">
        <w:rPr>
          <w:color w:val="000000"/>
          <w:lang w:val="fr"/>
        </w:rPr>
        <w:t xml:space="preserve"> et supervisé</w:t>
      </w:r>
      <w:r w:rsidR="00242D50">
        <w:rPr>
          <w:color w:val="000000"/>
          <w:lang w:val="fr"/>
        </w:rPr>
        <w:t>s</w:t>
      </w:r>
      <w:r w:rsidR="008A1B0F">
        <w:rPr>
          <w:color w:val="000000"/>
          <w:lang w:val="fr"/>
        </w:rPr>
        <w:t xml:space="preserve"> pour s’acquitter efficacement de </w:t>
      </w:r>
      <w:r w:rsidR="00242D50">
        <w:rPr>
          <w:color w:val="000000"/>
          <w:lang w:val="fr"/>
        </w:rPr>
        <w:t>leur</w:t>
      </w:r>
      <w:r w:rsidR="008A1B0F">
        <w:rPr>
          <w:color w:val="000000"/>
          <w:lang w:val="fr"/>
        </w:rPr>
        <w:t xml:space="preserve"> rôle et de </w:t>
      </w:r>
      <w:r w:rsidR="00242D50">
        <w:rPr>
          <w:color w:val="000000"/>
          <w:lang w:val="fr"/>
        </w:rPr>
        <w:t>leurs</w:t>
      </w:r>
      <w:r w:rsidR="008A1B0F">
        <w:rPr>
          <w:color w:val="000000"/>
          <w:lang w:val="fr"/>
        </w:rPr>
        <w:t xml:space="preserve"> responsabilités </w:t>
      </w:r>
      <w:r w:rsidR="00632960">
        <w:rPr>
          <w:color w:val="000000"/>
          <w:lang w:val="fr"/>
        </w:rPr>
        <w:t>critiques</w:t>
      </w:r>
      <w:r w:rsidR="008A1B0F">
        <w:rPr>
          <w:color w:val="000000"/>
          <w:lang w:val="fr"/>
        </w:rPr>
        <w:t xml:space="preserve">, conformément aux normes </w:t>
      </w:r>
      <w:r w:rsidR="00632960">
        <w:rPr>
          <w:color w:val="000000"/>
          <w:lang w:val="fr"/>
        </w:rPr>
        <w:t>relatives aux</w:t>
      </w:r>
      <w:r w:rsidR="008A1B0F">
        <w:rPr>
          <w:color w:val="000000"/>
          <w:lang w:val="fr"/>
        </w:rPr>
        <w:t xml:space="preserve"> droits de l’homme.</w:t>
      </w:r>
    </w:p>
    <w:p w14:paraId="005196BB" w14:textId="2428DADC" w:rsidR="008A1B0F" w:rsidRPr="00EB2113" w:rsidRDefault="008A1B0F" w:rsidP="008A1B0F">
      <w:pPr>
        <w:numPr>
          <w:ilvl w:val="0"/>
          <w:numId w:val="2"/>
        </w:numPr>
        <w:pBdr>
          <w:top w:val="nil"/>
          <w:left w:val="nil"/>
          <w:bottom w:val="nil"/>
          <w:right w:val="nil"/>
          <w:between w:val="nil"/>
        </w:pBdr>
        <w:spacing w:after="120"/>
        <w:rPr>
          <w:lang w:val="fr-FR"/>
        </w:rPr>
      </w:pPr>
      <w:r>
        <w:rPr>
          <w:color w:val="000000"/>
          <w:lang w:val="fr"/>
        </w:rPr>
        <w:t xml:space="preserve">Mesures prises pour lutter contre la maltraitance dans </w:t>
      </w:r>
      <w:r w:rsidR="008E456C">
        <w:rPr>
          <w:color w:val="000000"/>
          <w:lang w:val="fr"/>
        </w:rPr>
        <w:t xml:space="preserve">tous les types de protection </w:t>
      </w:r>
      <w:r>
        <w:rPr>
          <w:color w:val="000000"/>
          <w:lang w:val="fr"/>
        </w:rPr>
        <w:t xml:space="preserve">de remplacement, </w:t>
      </w:r>
      <w:r w:rsidR="00806921">
        <w:rPr>
          <w:color w:val="000000"/>
          <w:lang w:val="fr"/>
        </w:rPr>
        <w:t xml:space="preserve">notamment </w:t>
      </w:r>
      <w:r w:rsidR="00F65DAA">
        <w:rPr>
          <w:color w:val="000000"/>
          <w:lang w:val="fr"/>
        </w:rPr>
        <w:t xml:space="preserve">mesures </w:t>
      </w:r>
      <w:r w:rsidR="00806921">
        <w:rPr>
          <w:color w:val="000000"/>
          <w:lang w:val="fr"/>
        </w:rPr>
        <w:t>de</w:t>
      </w:r>
      <w:r>
        <w:rPr>
          <w:color w:val="000000"/>
          <w:lang w:val="fr"/>
        </w:rPr>
        <w:t xml:space="preserve"> prévention, </w:t>
      </w:r>
      <w:r w:rsidR="00806921">
        <w:rPr>
          <w:color w:val="000000"/>
          <w:lang w:val="fr"/>
        </w:rPr>
        <w:t>d’</w:t>
      </w:r>
      <w:r>
        <w:rPr>
          <w:color w:val="000000"/>
          <w:lang w:val="fr"/>
        </w:rPr>
        <w:t xml:space="preserve">intervention, </w:t>
      </w:r>
      <w:r w:rsidR="00806921">
        <w:rPr>
          <w:color w:val="000000"/>
          <w:lang w:val="fr"/>
        </w:rPr>
        <w:t xml:space="preserve">de </w:t>
      </w:r>
      <w:r>
        <w:rPr>
          <w:color w:val="000000"/>
          <w:lang w:val="fr"/>
        </w:rPr>
        <w:t xml:space="preserve">traitement des plaintes et </w:t>
      </w:r>
      <w:r w:rsidR="00806921">
        <w:rPr>
          <w:color w:val="000000"/>
          <w:lang w:val="fr"/>
        </w:rPr>
        <w:t xml:space="preserve">de </w:t>
      </w:r>
      <w:r>
        <w:rPr>
          <w:color w:val="000000"/>
          <w:lang w:val="fr"/>
        </w:rPr>
        <w:t>soutien thérapeutique.</w:t>
      </w:r>
    </w:p>
    <w:p w14:paraId="0501000E" w14:textId="650B5157" w:rsidR="008A1B0F" w:rsidRPr="008A1B0F" w:rsidRDefault="008A1B0F">
      <w:pPr>
        <w:numPr>
          <w:ilvl w:val="0"/>
          <w:numId w:val="2"/>
        </w:numPr>
        <w:pBdr>
          <w:top w:val="nil"/>
          <w:left w:val="nil"/>
          <w:bottom w:val="nil"/>
          <w:right w:val="nil"/>
          <w:between w:val="nil"/>
        </w:pBdr>
        <w:spacing w:after="120"/>
        <w:rPr>
          <w:lang w:val="fr-FR"/>
        </w:rPr>
      </w:pPr>
      <w:r>
        <w:rPr>
          <w:color w:val="000000"/>
          <w:lang w:val="fr"/>
        </w:rPr>
        <w:t xml:space="preserve">Accès à la justice pour les enfants, y compris enquêtes et réparations </w:t>
      </w:r>
      <w:r w:rsidR="002F6DB7">
        <w:rPr>
          <w:color w:val="000000"/>
          <w:lang w:val="fr"/>
        </w:rPr>
        <w:t>relatives à</w:t>
      </w:r>
      <w:r>
        <w:rPr>
          <w:color w:val="000000"/>
          <w:lang w:val="fr"/>
        </w:rPr>
        <w:t xml:space="preserve"> la maltraitance dans </w:t>
      </w:r>
      <w:r w:rsidR="00806921">
        <w:rPr>
          <w:color w:val="000000"/>
          <w:lang w:val="fr"/>
        </w:rPr>
        <w:t>tous les types de protection</w:t>
      </w:r>
      <w:r>
        <w:rPr>
          <w:color w:val="000000"/>
          <w:lang w:val="fr"/>
        </w:rPr>
        <w:t xml:space="preserve"> de remplacement.</w:t>
      </w:r>
    </w:p>
    <w:p w14:paraId="0000003E" w14:textId="1A692C1D" w:rsidR="008F5033" w:rsidRPr="000142D6" w:rsidRDefault="005B2ED7" w:rsidP="00452A25">
      <w:pPr>
        <w:numPr>
          <w:ilvl w:val="0"/>
          <w:numId w:val="2"/>
        </w:numPr>
        <w:pBdr>
          <w:top w:val="nil"/>
          <w:left w:val="nil"/>
          <w:bottom w:val="nil"/>
          <w:right w:val="nil"/>
          <w:between w:val="nil"/>
        </w:pBdr>
        <w:spacing w:after="120"/>
        <w:rPr>
          <w:lang w:val="fr-FR"/>
        </w:rPr>
      </w:pPr>
      <w:r>
        <w:rPr>
          <w:color w:val="000000"/>
          <w:lang w:val="fr"/>
        </w:rPr>
        <w:t xml:space="preserve">Leçons tirées </w:t>
      </w:r>
      <w:r w:rsidR="005E6F32">
        <w:rPr>
          <w:color w:val="000000"/>
          <w:lang w:val="fr"/>
        </w:rPr>
        <w:t xml:space="preserve">de </w:t>
      </w:r>
      <w:r>
        <w:rPr>
          <w:color w:val="000000"/>
          <w:lang w:val="fr"/>
        </w:rPr>
        <w:t xml:space="preserve">la préparation et </w:t>
      </w:r>
      <w:r w:rsidR="005E6F32">
        <w:rPr>
          <w:color w:val="000000"/>
          <w:lang w:val="fr"/>
        </w:rPr>
        <w:t xml:space="preserve">de </w:t>
      </w:r>
      <w:r>
        <w:rPr>
          <w:color w:val="000000"/>
          <w:lang w:val="fr"/>
        </w:rPr>
        <w:t>la réponse aux situations d</w:t>
      </w:r>
      <w:r w:rsidR="000142D6">
        <w:rPr>
          <w:color w:val="000000"/>
          <w:lang w:val="fr"/>
        </w:rPr>
        <w:t>’</w:t>
      </w:r>
      <w:r>
        <w:rPr>
          <w:color w:val="000000"/>
          <w:lang w:val="fr"/>
        </w:rPr>
        <w:t xml:space="preserve">urgence, y compris </w:t>
      </w:r>
      <w:r w:rsidR="009A3BB5">
        <w:rPr>
          <w:color w:val="000000"/>
          <w:lang w:val="fr"/>
        </w:rPr>
        <w:t xml:space="preserve">à </w:t>
      </w:r>
      <w:r>
        <w:rPr>
          <w:color w:val="000000"/>
          <w:lang w:val="fr"/>
        </w:rPr>
        <w:t xml:space="preserve">la pandémie </w:t>
      </w:r>
      <w:r w:rsidR="00845CF6">
        <w:rPr>
          <w:color w:val="000000"/>
          <w:lang w:val="fr"/>
        </w:rPr>
        <w:t xml:space="preserve">de </w:t>
      </w:r>
      <w:r>
        <w:rPr>
          <w:color w:val="000000"/>
          <w:lang w:val="fr"/>
        </w:rPr>
        <w:t>COVID-19, ses conséquences et</w:t>
      </w:r>
      <w:r>
        <w:rPr>
          <w:lang w:val="fr"/>
        </w:rPr>
        <w:t xml:space="preserve"> les crises mondiales récurrentes sociales, environnementales et de santé publique.</w:t>
      </w:r>
    </w:p>
    <w:p w14:paraId="0000003F" w14:textId="767E0BA5" w:rsidR="008F5033" w:rsidRPr="000142D6" w:rsidRDefault="005B2ED7" w:rsidP="00452A25">
      <w:pPr>
        <w:numPr>
          <w:ilvl w:val="0"/>
          <w:numId w:val="2"/>
        </w:numPr>
        <w:pBdr>
          <w:top w:val="nil"/>
          <w:left w:val="nil"/>
          <w:bottom w:val="nil"/>
          <w:right w:val="nil"/>
          <w:between w:val="nil"/>
        </w:pBdr>
        <w:spacing w:after="120"/>
        <w:rPr>
          <w:lang w:val="fr-FR"/>
        </w:rPr>
      </w:pPr>
      <w:r>
        <w:rPr>
          <w:lang w:val="fr"/>
        </w:rPr>
        <w:t>Recommandations sur le type de soutien, d</w:t>
      </w:r>
      <w:r w:rsidR="000142D6">
        <w:rPr>
          <w:lang w:val="fr"/>
        </w:rPr>
        <w:t>’</w:t>
      </w:r>
      <w:r>
        <w:rPr>
          <w:lang w:val="fr"/>
        </w:rPr>
        <w:t>orientation et de processus qui seraient utiles à l</w:t>
      </w:r>
      <w:r w:rsidR="000142D6">
        <w:rPr>
          <w:lang w:val="fr"/>
        </w:rPr>
        <w:t>’</w:t>
      </w:r>
      <w:r>
        <w:rPr>
          <w:lang w:val="fr"/>
        </w:rPr>
        <w:t xml:space="preserve">avenir. </w:t>
      </w:r>
    </w:p>
    <w:p w14:paraId="00000040" w14:textId="44084F39" w:rsidR="008F5033" w:rsidRPr="00DD08EB" w:rsidRDefault="005B2ED7" w:rsidP="00452A25">
      <w:pPr>
        <w:numPr>
          <w:ilvl w:val="0"/>
          <w:numId w:val="2"/>
        </w:numPr>
        <w:pBdr>
          <w:top w:val="nil"/>
          <w:left w:val="nil"/>
          <w:bottom w:val="nil"/>
          <w:right w:val="nil"/>
          <w:between w:val="nil"/>
        </w:pBdr>
        <w:spacing w:after="120"/>
        <w:rPr>
          <w:lang w:val="fr-FR"/>
        </w:rPr>
      </w:pPr>
      <w:r>
        <w:rPr>
          <w:lang w:val="fr"/>
        </w:rPr>
        <w:t>Approches et interventions qui ont spécifiquement abordé les problèmes particuliers rencontrés par les enfants handicapés, migrants, «</w:t>
      </w:r>
      <w:r w:rsidR="000142D6">
        <w:rPr>
          <w:lang w:val="fr"/>
        </w:rPr>
        <w:t> </w:t>
      </w:r>
      <w:r>
        <w:rPr>
          <w:lang w:val="fr"/>
        </w:rPr>
        <w:t>laissés pour compte</w:t>
      </w:r>
      <w:r w:rsidR="000142D6">
        <w:rPr>
          <w:lang w:val="fr"/>
        </w:rPr>
        <w:t> </w:t>
      </w:r>
      <w:r>
        <w:rPr>
          <w:lang w:val="fr"/>
        </w:rPr>
        <w:t>» ou séparés à la suite d</w:t>
      </w:r>
      <w:r w:rsidR="000142D6">
        <w:rPr>
          <w:lang w:val="fr"/>
        </w:rPr>
        <w:t>’</w:t>
      </w:r>
      <w:r>
        <w:rPr>
          <w:lang w:val="fr"/>
        </w:rPr>
        <w:t>un conflit ou d</w:t>
      </w:r>
      <w:r w:rsidR="000142D6">
        <w:rPr>
          <w:lang w:val="fr"/>
        </w:rPr>
        <w:t>’</w:t>
      </w:r>
      <w:r>
        <w:rPr>
          <w:lang w:val="fr"/>
        </w:rPr>
        <w:t xml:space="preserve">une catastrophe naturelle, </w:t>
      </w:r>
      <w:r w:rsidR="00B90824">
        <w:rPr>
          <w:lang w:val="fr"/>
        </w:rPr>
        <w:t xml:space="preserve">les enfants autochtones et d’autres </w:t>
      </w:r>
      <w:r w:rsidR="009A3BB5">
        <w:rPr>
          <w:lang w:val="fr"/>
        </w:rPr>
        <w:t>enfants</w:t>
      </w:r>
      <w:r>
        <w:rPr>
          <w:lang w:val="fr"/>
        </w:rPr>
        <w:t xml:space="preserve"> victimes de discrimination ou d</w:t>
      </w:r>
      <w:r w:rsidR="000142D6">
        <w:rPr>
          <w:lang w:val="fr"/>
        </w:rPr>
        <w:t>’</w:t>
      </w:r>
      <w:r>
        <w:rPr>
          <w:lang w:val="fr"/>
        </w:rPr>
        <w:t xml:space="preserve">exclusion sociale, </w:t>
      </w:r>
      <w:r w:rsidR="009A3BB5">
        <w:rPr>
          <w:lang w:val="fr"/>
        </w:rPr>
        <w:t>conduisant à leur surreprésentation</w:t>
      </w:r>
      <w:r>
        <w:rPr>
          <w:lang w:val="fr"/>
        </w:rPr>
        <w:t xml:space="preserve"> dans les systèmes de protection de remplacement et </w:t>
      </w:r>
      <w:r w:rsidR="00845CF6">
        <w:rPr>
          <w:lang w:val="fr"/>
        </w:rPr>
        <w:t>les cas</w:t>
      </w:r>
      <w:r>
        <w:rPr>
          <w:lang w:val="fr"/>
        </w:rPr>
        <w:t xml:space="preserve"> de violation de leurs droits, et qui ont quitté les systèmes de protection de remplacement.</w:t>
      </w:r>
    </w:p>
    <w:p w14:paraId="2D7932A6" w14:textId="472CB15D" w:rsidR="00A35552" w:rsidRPr="004A6853" w:rsidRDefault="002F6DB7" w:rsidP="00A35552">
      <w:pPr>
        <w:numPr>
          <w:ilvl w:val="0"/>
          <w:numId w:val="2"/>
        </w:numPr>
        <w:pBdr>
          <w:top w:val="nil"/>
          <w:left w:val="nil"/>
          <w:bottom w:val="nil"/>
          <w:right w:val="nil"/>
          <w:between w:val="nil"/>
        </w:pBdr>
        <w:suppressAutoHyphens w:val="0"/>
        <w:spacing w:line="276" w:lineRule="auto"/>
        <w:jc w:val="both"/>
        <w:rPr>
          <w:iCs/>
          <w:color w:val="000000"/>
          <w:lang w:val="fr-FR"/>
        </w:rPr>
      </w:pPr>
      <w:r>
        <w:rPr>
          <w:color w:val="000000"/>
          <w:lang w:val="fr"/>
        </w:rPr>
        <w:t>A</w:t>
      </w:r>
      <w:r w:rsidR="00A35552">
        <w:rPr>
          <w:color w:val="000000"/>
          <w:lang w:val="fr"/>
        </w:rPr>
        <w:t xml:space="preserve">pproches et interventions qui ont spécifiquement </w:t>
      </w:r>
      <w:r>
        <w:rPr>
          <w:color w:val="000000"/>
          <w:lang w:val="fr"/>
        </w:rPr>
        <w:t xml:space="preserve">soutenu </w:t>
      </w:r>
      <w:r w:rsidR="00A35552">
        <w:rPr>
          <w:color w:val="000000"/>
          <w:lang w:val="fr"/>
        </w:rPr>
        <w:t xml:space="preserve">l’application </w:t>
      </w:r>
      <w:r w:rsidR="00501CFE">
        <w:rPr>
          <w:color w:val="000000"/>
          <w:lang w:val="fr"/>
        </w:rPr>
        <w:t>du droit</w:t>
      </w:r>
      <w:r w:rsidR="00A35552">
        <w:rPr>
          <w:color w:val="000000"/>
          <w:lang w:val="fr"/>
        </w:rPr>
        <w:t xml:space="preserve"> de l’enfant </w:t>
      </w:r>
      <w:r w:rsidR="00501CFE">
        <w:rPr>
          <w:color w:val="000000"/>
          <w:lang w:val="fr"/>
        </w:rPr>
        <w:t>de</w:t>
      </w:r>
      <w:r w:rsidR="00A35552">
        <w:rPr>
          <w:color w:val="000000"/>
          <w:lang w:val="fr"/>
        </w:rPr>
        <w:t xml:space="preserve"> préserver son identité, y compris son nom et ses relations familiales, et conséquences pour les enfants </w:t>
      </w:r>
      <w:r>
        <w:rPr>
          <w:color w:val="000000"/>
          <w:lang w:val="fr"/>
        </w:rPr>
        <w:t>sous</w:t>
      </w:r>
      <w:r w:rsidR="00A35552">
        <w:rPr>
          <w:color w:val="000000"/>
          <w:lang w:val="fr"/>
        </w:rPr>
        <w:t xml:space="preserve"> protection de remplacement et </w:t>
      </w:r>
      <w:r>
        <w:rPr>
          <w:color w:val="000000"/>
          <w:lang w:val="fr"/>
        </w:rPr>
        <w:t>ceux</w:t>
      </w:r>
      <w:r w:rsidR="00A35552">
        <w:rPr>
          <w:color w:val="000000"/>
          <w:lang w:val="fr"/>
        </w:rPr>
        <w:t xml:space="preserve"> qui ont été adoptés dans leur pays ou à l’étranger, notamment en termes d’accès à l’information ;</w:t>
      </w:r>
    </w:p>
    <w:p w14:paraId="64996F20" w14:textId="77777777" w:rsidR="00A35552" w:rsidRPr="000142D6" w:rsidRDefault="00A35552" w:rsidP="00DD08EB">
      <w:pPr>
        <w:pBdr>
          <w:top w:val="nil"/>
          <w:left w:val="nil"/>
          <w:bottom w:val="nil"/>
          <w:right w:val="nil"/>
          <w:between w:val="nil"/>
        </w:pBdr>
        <w:spacing w:after="120"/>
        <w:rPr>
          <w:lang w:val="fr-FR"/>
        </w:rPr>
      </w:pPr>
    </w:p>
    <w:p w14:paraId="00000041" w14:textId="77777777" w:rsidR="008F5033" w:rsidRPr="000142D6" w:rsidRDefault="008F5033">
      <w:pPr>
        <w:rPr>
          <w:lang w:val="fr-FR"/>
        </w:rPr>
      </w:pPr>
    </w:p>
    <w:p w14:paraId="00000042" w14:textId="06A5C425" w:rsidR="008F5033" w:rsidRPr="000142D6" w:rsidRDefault="005B2ED7">
      <w:pPr>
        <w:jc w:val="both"/>
        <w:rPr>
          <w:lang w:val="fr-FR"/>
        </w:rPr>
      </w:pPr>
      <w:r>
        <w:rPr>
          <w:lang w:val="fr"/>
        </w:rPr>
        <w:t xml:space="preserve">Tous les acteurs concernés sont encouragés à </w:t>
      </w:r>
      <w:r w:rsidR="005E6F32">
        <w:rPr>
          <w:lang w:val="fr"/>
        </w:rPr>
        <w:t>s’appuyer sur</w:t>
      </w:r>
      <w:r>
        <w:rPr>
          <w:lang w:val="fr"/>
        </w:rPr>
        <w:t xml:space="preserve"> tout ou partie des</w:t>
      </w:r>
      <w:r>
        <w:rPr>
          <w:b/>
          <w:bCs/>
          <w:lang w:val="fr"/>
        </w:rPr>
        <w:t xml:space="preserve"> questions d</w:t>
      </w:r>
      <w:r w:rsidR="000142D6">
        <w:rPr>
          <w:b/>
          <w:bCs/>
          <w:lang w:val="fr"/>
        </w:rPr>
        <w:t>’</w:t>
      </w:r>
      <w:r>
        <w:rPr>
          <w:b/>
          <w:bCs/>
          <w:lang w:val="fr"/>
        </w:rPr>
        <w:t xml:space="preserve">orientation </w:t>
      </w:r>
      <w:r>
        <w:rPr>
          <w:lang w:val="fr"/>
        </w:rPr>
        <w:t xml:space="preserve">suivantes pour préparer leurs </w:t>
      </w:r>
      <w:r w:rsidR="00E12274">
        <w:rPr>
          <w:lang w:val="fr"/>
        </w:rPr>
        <w:t>contributions</w:t>
      </w:r>
      <w:r>
        <w:rPr>
          <w:lang w:val="fr"/>
        </w:rPr>
        <w:t>. Veuillez tenir compte de la pratique ainsi que des politiques et de la législation</w:t>
      </w:r>
      <w:r w:rsidR="000142D6">
        <w:rPr>
          <w:lang w:val="fr"/>
        </w:rPr>
        <w:t> </w:t>
      </w:r>
      <w:r>
        <w:rPr>
          <w:lang w:val="fr"/>
        </w:rPr>
        <w:t>:</w:t>
      </w:r>
    </w:p>
    <w:p w14:paraId="00000043" w14:textId="77777777" w:rsidR="008F5033" w:rsidRPr="000142D6" w:rsidRDefault="008F5033">
      <w:pPr>
        <w:jc w:val="both"/>
        <w:rPr>
          <w:i/>
          <w:lang w:val="fr-FR"/>
        </w:rPr>
      </w:pPr>
    </w:p>
    <w:p w14:paraId="00000044" w14:textId="21B03354" w:rsidR="008F5033" w:rsidRDefault="005B2ED7" w:rsidP="00452A25">
      <w:pPr>
        <w:numPr>
          <w:ilvl w:val="0"/>
          <w:numId w:val="1"/>
        </w:numPr>
        <w:pBdr>
          <w:top w:val="nil"/>
          <w:left w:val="nil"/>
          <w:bottom w:val="nil"/>
          <w:right w:val="nil"/>
          <w:between w:val="nil"/>
        </w:pBdr>
        <w:spacing w:after="120"/>
        <w:jc w:val="both"/>
        <w:rPr>
          <w:i/>
        </w:rPr>
      </w:pPr>
      <w:r>
        <w:rPr>
          <w:i/>
          <w:iCs/>
          <w:lang w:val="fr"/>
        </w:rPr>
        <w:t>Pouvez-vous citer des exemples de législation, politiques ou programmes qui renforcent efficacement les familles et préviennent la séparation</w:t>
      </w:r>
      <w:r w:rsidR="000142D6">
        <w:rPr>
          <w:i/>
          <w:iCs/>
          <w:lang w:val="fr"/>
        </w:rPr>
        <w:t> </w:t>
      </w:r>
      <w:r>
        <w:rPr>
          <w:i/>
          <w:iCs/>
          <w:lang w:val="fr"/>
        </w:rPr>
        <w:t>? Qu</w:t>
      </w:r>
      <w:r w:rsidR="000142D6">
        <w:rPr>
          <w:i/>
          <w:iCs/>
          <w:lang w:val="fr"/>
        </w:rPr>
        <w:t>’</w:t>
      </w:r>
      <w:r>
        <w:rPr>
          <w:i/>
          <w:iCs/>
          <w:lang w:val="fr"/>
        </w:rPr>
        <w:t>est-ce qui les rend efficaces</w:t>
      </w:r>
      <w:r w:rsidR="000142D6">
        <w:rPr>
          <w:i/>
          <w:iCs/>
          <w:lang w:val="fr"/>
        </w:rPr>
        <w:t> </w:t>
      </w:r>
      <w:r>
        <w:rPr>
          <w:i/>
          <w:iCs/>
          <w:lang w:val="fr"/>
        </w:rPr>
        <w:t>?</w:t>
      </w:r>
    </w:p>
    <w:p w14:paraId="00000045" w14:textId="4D454EC5" w:rsidR="008F5033" w:rsidRPr="000142D6" w:rsidRDefault="005B2ED7" w:rsidP="00452A25">
      <w:pPr>
        <w:numPr>
          <w:ilvl w:val="0"/>
          <w:numId w:val="1"/>
        </w:numPr>
        <w:pBdr>
          <w:top w:val="nil"/>
          <w:left w:val="nil"/>
          <w:bottom w:val="nil"/>
          <w:right w:val="nil"/>
          <w:between w:val="nil"/>
        </w:pBdr>
        <w:spacing w:after="120"/>
        <w:jc w:val="both"/>
        <w:rPr>
          <w:i/>
          <w:lang w:val="fr-FR"/>
        </w:rPr>
      </w:pPr>
      <w:r>
        <w:rPr>
          <w:i/>
          <w:iCs/>
          <w:lang w:val="fr"/>
        </w:rPr>
        <w:t>Pouvez-vous citer des exemples de réunification familiale réussie, et quels sont les facteurs qui contribuent à leur succès (ou à leur échec)</w:t>
      </w:r>
      <w:r w:rsidR="000142D6">
        <w:rPr>
          <w:i/>
          <w:iCs/>
          <w:lang w:val="fr"/>
        </w:rPr>
        <w:t> </w:t>
      </w:r>
      <w:r>
        <w:rPr>
          <w:i/>
          <w:iCs/>
          <w:lang w:val="fr"/>
        </w:rPr>
        <w:t xml:space="preserve">? </w:t>
      </w:r>
    </w:p>
    <w:p w14:paraId="00000046" w14:textId="1A5BC38E" w:rsidR="008F5033" w:rsidRPr="00E12274" w:rsidRDefault="005B2ED7" w:rsidP="00452A25">
      <w:pPr>
        <w:numPr>
          <w:ilvl w:val="0"/>
          <w:numId w:val="1"/>
        </w:numPr>
        <w:pBdr>
          <w:top w:val="nil"/>
          <w:left w:val="nil"/>
          <w:bottom w:val="nil"/>
          <w:right w:val="nil"/>
          <w:between w:val="nil"/>
        </w:pBdr>
        <w:spacing w:after="120"/>
        <w:jc w:val="both"/>
        <w:rPr>
          <w:i/>
          <w:lang w:val="fr-FR"/>
        </w:rPr>
      </w:pPr>
      <w:r>
        <w:rPr>
          <w:i/>
          <w:iCs/>
          <w:lang w:val="fr"/>
        </w:rPr>
        <w:t xml:space="preserve">Pouvez-vous citer des exemples de législation, de politiques, de programmes ou de pratiques qui ont contribué à protéger les enfants qui </w:t>
      </w:r>
      <w:r w:rsidR="00E12274">
        <w:rPr>
          <w:i/>
          <w:iCs/>
          <w:lang w:val="fr"/>
        </w:rPr>
        <w:t>ne bénéficient pas d’une protection parentale</w:t>
      </w:r>
      <w:r>
        <w:rPr>
          <w:i/>
          <w:iCs/>
          <w:lang w:val="fr"/>
        </w:rPr>
        <w:t xml:space="preserve"> ou </w:t>
      </w:r>
      <w:r w:rsidR="00E12274">
        <w:rPr>
          <w:i/>
          <w:iCs/>
          <w:lang w:val="fr"/>
        </w:rPr>
        <w:lastRenderedPageBreak/>
        <w:t xml:space="preserve">qui </w:t>
      </w:r>
      <w:r>
        <w:rPr>
          <w:i/>
          <w:iCs/>
          <w:lang w:val="fr"/>
        </w:rPr>
        <w:t xml:space="preserve">risquent de </w:t>
      </w:r>
      <w:r w:rsidR="00E12274">
        <w:rPr>
          <w:i/>
          <w:iCs/>
          <w:lang w:val="fr"/>
        </w:rPr>
        <w:t>perdre cette protection</w:t>
      </w:r>
      <w:r>
        <w:rPr>
          <w:i/>
          <w:iCs/>
          <w:lang w:val="fr"/>
        </w:rPr>
        <w:t>, notamment contre toutes les formes de violence, de maltraitance, d</w:t>
      </w:r>
      <w:r w:rsidR="000142D6">
        <w:rPr>
          <w:i/>
          <w:iCs/>
          <w:lang w:val="fr"/>
        </w:rPr>
        <w:t>’</w:t>
      </w:r>
      <w:r>
        <w:rPr>
          <w:i/>
          <w:iCs/>
          <w:lang w:val="fr"/>
        </w:rPr>
        <w:t>exploitation et d</w:t>
      </w:r>
      <w:r w:rsidR="000142D6">
        <w:rPr>
          <w:i/>
          <w:iCs/>
          <w:lang w:val="fr"/>
        </w:rPr>
        <w:t>’</w:t>
      </w:r>
      <w:r>
        <w:rPr>
          <w:i/>
          <w:iCs/>
          <w:lang w:val="fr"/>
        </w:rPr>
        <w:t>autres violations des droits de l</w:t>
      </w:r>
      <w:r w:rsidR="000142D6">
        <w:rPr>
          <w:i/>
          <w:iCs/>
          <w:lang w:val="fr"/>
        </w:rPr>
        <w:t>’</w:t>
      </w:r>
      <w:r>
        <w:rPr>
          <w:i/>
          <w:iCs/>
          <w:lang w:val="fr"/>
        </w:rPr>
        <w:t>homme</w:t>
      </w:r>
      <w:r w:rsidR="000142D6">
        <w:rPr>
          <w:i/>
          <w:iCs/>
          <w:lang w:val="fr"/>
        </w:rPr>
        <w:t> </w:t>
      </w:r>
      <w:r>
        <w:rPr>
          <w:i/>
          <w:iCs/>
          <w:lang w:val="fr"/>
        </w:rPr>
        <w:t>? Qu</w:t>
      </w:r>
      <w:r w:rsidR="000142D6">
        <w:rPr>
          <w:i/>
          <w:iCs/>
          <w:lang w:val="fr"/>
        </w:rPr>
        <w:t>’</w:t>
      </w:r>
      <w:r>
        <w:rPr>
          <w:i/>
          <w:iCs/>
          <w:lang w:val="fr"/>
        </w:rPr>
        <w:t>est-ce qui les rend efficaces</w:t>
      </w:r>
      <w:r w:rsidR="000142D6">
        <w:rPr>
          <w:i/>
          <w:iCs/>
          <w:lang w:val="fr"/>
        </w:rPr>
        <w:t> </w:t>
      </w:r>
      <w:r>
        <w:rPr>
          <w:i/>
          <w:iCs/>
          <w:lang w:val="fr"/>
        </w:rPr>
        <w:t>?</w:t>
      </w:r>
    </w:p>
    <w:p w14:paraId="00000047" w14:textId="7BBD958A" w:rsidR="008F5033" w:rsidRPr="000142D6" w:rsidRDefault="005B2ED7" w:rsidP="00452A25">
      <w:pPr>
        <w:numPr>
          <w:ilvl w:val="0"/>
          <w:numId w:val="1"/>
        </w:numPr>
        <w:pBdr>
          <w:top w:val="nil"/>
          <w:left w:val="nil"/>
          <w:bottom w:val="nil"/>
          <w:right w:val="nil"/>
          <w:between w:val="nil"/>
        </w:pBdr>
        <w:spacing w:after="120"/>
        <w:jc w:val="both"/>
        <w:rPr>
          <w:i/>
          <w:lang w:val="fr-FR"/>
        </w:rPr>
      </w:pPr>
      <w:r>
        <w:rPr>
          <w:i/>
          <w:iCs/>
          <w:lang w:val="fr"/>
        </w:rPr>
        <w:t>Pouvez-vous citer des exemples de législation, de politiques ou de pratiques visant à soutenir une surveillance efficace, l</w:t>
      </w:r>
      <w:r w:rsidR="000142D6">
        <w:rPr>
          <w:i/>
          <w:iCs/>
          <w:lang w:val="fr"/>
        </w:rPr>
        <w:t>’</w:t>
      </w:r>
      <w:r>
        <w:rPr>
          <w:i/>
          <w:iCs/>
          <w:lang w:val="fr"/>
        </w:rPr>
        <w:t>accès à des mécanismes de plainte ou un contrôle interdisciplinaire et judiciaire des enfants bénéficiant d</w:t>
      </w:r>
      <w:r w:rsidR="000142D6">
        <w:rPr>
          <w:i/>
          <w:iCs/>
          <w:lang w:val="fr"/>
        </w:rPr>
        <w:t>’</w:t>
      </w:r>
      <w:r>
        <w:rPr>
          <w:i/>
          <w:iCs/>
          <w:lang w:val="fr"/>
        </w:rPr>
        <w:t>une protection de remplacement</w:t>
      </w:r>
      <w:r w:rsidR="000142D6">
        <w:rPr>
          <w:i/>
          <w:iCs/>
          <w:lang w:val="fr"/>
        </w:rPr>
        <w:t> </w:t>
      </w:r>
      <w:r>
        <w:rPr>
          <w:i/>
          <w:iCs/>
          <w:lang w:val="fr"/>
        </w:rPr>
        <w:t>?</w:t>
      </w:r>
    </w:p>
    <w:p w14:paraId="00000048" w14:textId="2A05A3E1" w:rsidR="008F5033" w:rsidRPr="000142D6" w:rsidRDefault="005B2ED7" w:rsidP="00452A25">
      <w:pPr>
        <w:numPr>
          <w:ilvl w:val="0"/>
          <w:numId w:val="1"/>
        </w:numPr>
        <w:pBdr>
          <w:top w:val="nil"/>
          <w:left w:val="nil"/>
          <w:bottom w:val="nil"/>
          <w:right w:val="nil"/>
          <w:between w:val="nil"/>
        </w:pBdr>
        <w:spacing w:after="120"/>
        <w:jc w:val="both"/>
        <w:rPr>
          <w:i/>
          <w:lang w:val="fr-FR"/>
        </w:rPr>
      </w:pPr>
      <w:r>
        <w:rPr>
          <w:i/>
          <w:iCs/>
          <w:lang w:val="fr"/>
        </w:rPr>
        <w:t xml:space="preserve">Comment pouvons-nous faire en sorte que les enfants </w:t>
      </w:r>
      <w:r w:rsidR="00B90824">
        <w:rPr>
          <w:i/>
          <w:iCs/>
          <w:lang w:val="fr"/>
        </w:rPr>
        <w:t xml:space="preserve">qui sont ou ont été </w:t>
      </w:r>
      <w:r>
        <w:rPr>
          <w:i/>
          <w:iCs/>
          <w:lang w:val="fr"/>
        </w:rPr>
        <w:t xml:space="preserve">placés sous protection de remplacement </w:t>
      </w:r>
      <w:r w:rsidR="00B90824">
        <w:rPr>
          <w:i/>
          <w:iCs/>
          <w:lang w:val="fr"/>
        </w:rPr>
        <w:t xml:space="preserve">et </w:t>
      </w:r>
      <w:r>
        <w:rPr>
          <w:i/>
          <w:iCs/>
          <w:lang w:val="fr"/>
        </w:rPr>
        <w:t>qui ont été victimes de violations des droits de l</w:t>
      </w:r>
      <w:r w:rsidR="000142D6">
        <w:rPr>
          <w:i/>
          <w:iCs/>
          <w:lang w:val="fr"/>
        </w:rPr>
        <w:t>’</w:t>
      </w:r>
      <w:r>
        <w:rPr>
          <w:i/>
          <w:iCs/>
          <w:lang w:val="fr"/>
        </w:rPr>
        <w:t>homme aient accès à des recours juridiques et autres efficaces</w:t>
      </w:r>
      <w:r w:rsidR="000142D6">
        <w:rPr>
          <w:i/>
          <w:iCs/>
          <w:lang w:val="fr"/>
        </w:rPr>
        <w:t> </w:t>
      </w:r>
      <w:r>
        <w:rPr>
          <w:i/>
          <w:iCs/>
          <w:lang w:val="fr"/>
        </w:rPr>
        <w:t>?</w:t>
      </w:r>
    </w:p>
    <w:p w14:paraId="00000049" w14:textId="7930C50B" w:rsidR="008F5033" w:rsidRPr="000142D6" w:rsidRDefault="005B2ED7" w:rsidP="00452A25">
      <w:pPr>
        <w:numPr>
          <w:ilvl w:val="0"/>
          <w:numId w:val="1"/>
        </w:numPr>
        <w:pBdr>
          <w:top w:val="nil"/>
          <w:left w:val="nil"/>
          <w:bottom w:val="nil"/>
          <w:right w:val="nil"/>
          <w:between w:val="nil"/>
        </w:pBdr>
        <w:spacing w:after="120"/>
        <w:jc w:val="both"/>
        <w:rPr>
          <w:i/>
          <w:lang w:val="fr-FR"/>
        </w:rPr>
      </w:pPr>
      <w:r>
        <w:rPr>
          <w:i/>
          <w:iCs/>
          <w:lang w:val="fr"/>
        </w:rPr>
        <w:t>Quelles sont les caractéristiques d</w:t>
      </w:r>
      <w:r w:rsidR="000142D6">
        <w:rPr>
          <w:i/>
          <w:iCs/>
          <w:lang w:val="fr"/>
        </w:rPr>
        <w:t>’</w:t>
      </w:r>
      <w:r>
        <w:rPr>
          <w:i/>
          <w:iCs/>
          <w:lang w:val="fr"/>
        </w:rPr>
        <w:t>une protection de remplacement de qualité</w:t>
      </w:r>
      <w:r w:rsidR="000142D6">
        <w:rPr>
          <w:i/>
          <w:iCs/>
          <w:lang w:val="fr"/>
        </w:rPr>
        <w:t> </w:t>
      </w:r>
      <w:r>
        <w:rPr>
          <w:i/>
          <w:iCs/>
          <w:lang w:val="fr"/>
        </w:rPr>
        <w:t xml:space="preserve">? </w:t>
      </w:r>
    </w:p>
    <w:p w14:paraId="0000004A" w14:textId="579AFFC8" w:rsidR="008F5033" w:rsidRPr="000142D6" w:rsidRDefault="005B2ED7" w:rsidP="00452A25">
      <w:pPr>
        <w:numPr>
          <w:ilvl w:val="1"/>
          <w:numId w:val="1"/>
        </w:numPr>
        <w:pBdr>
          <w:top w:val="nil"/>
          <w:left w:val="nil"/>
          <w:bottom w:val="nil"/>
          <w:right w:val="nil"/>
          <w:between w:val="nil"/>
        </w:pBdr>
        <w:spacing w:after="120"/>
        <w:jc w:val="both"/>
        <w:rPr>
          <w:i/>
          <w:lang w:val="fr-FR"/>
        </w:rPr>
      </w:pPr>
      <w:r>
        <w:rPr>
          <w:i/>
          <w:iCs/>
          <w:lang w:val="fr"/>
        </w:rPr>
        <w:t xml:space="preserve">Si vous êtes ou </w:t>
      </w:r>
      <w:r w:rsidR="009A3BB5">
        <w:rPr>
          <w:i/>
          <w:iCs/>
          <w:lang w:val="fr"/>
        </w:rPr>
        <w:t xml:space="preserve">si vous </w:t>
      </w:r>
      <w:r>
        <w:rPr>
          <w:i/>
          <w:iCs/>
          <w:lang w:val="fr"/>
        </w:rPr>
        <w:t>étiez décideur politique, comment définiriez-vous des soins de qualité</w:t>
      </w:r>
      <w:r w:rsidR="000142D6">
        <w:rPr>
          <w:i/>
          <w:iCs/>
          <w:lang w:val="fr"/>
        </w:rPr>
        <w:t> </w:t>
      </w:r>
      <w:r>
        <w:rPr>
          <w:i/>
          <w:iCs/>
          <w:lang w:val="fr"/>
        </w:rPr>
        <w:t>?</w:t>
      </w:r>
    </w:p>
    <w:p w14:paraId="0000004B" w14:textId="680FA863" w:rsidR="008F5033" w:rsidRPr="000142D6" w:rsidRDefault="005B2ED7" w:rsidP="00452A25">
      <w:pPr>
        <w:numPr>
          <w:ilvl w:val="1"/>
          <w:numId w:val="1"/>
        </w:numPr>
        <w:pBdr>
          <w:top w:val="nil"/>
          <w:left w:val="nil"/>
          <w:bottom w:val="nil"/>
          <w:right w:val="nil"/>
          <w:between w:val="nil"/>
        </w:pBdr>
        <w:spacing w:after="120"/>
        <w:jc w:val="both"/>
        <w:rPr>
          <w:i/>
          <w:lang w:val="fr-FR"/>
        </w:rPr>
      </w:pPr>
      <w:bookmarkStart w:id="1" w:name="_heading=h.30j0zll" w:colFirst="0" w:colLast="0"/>
      <w:bookmarkEnd w:id="1"/>
      <w:r>
        <w:rPr>
          <w:i/>
          <w:iCs/>
          <w:lang w:val="fr"/>
        </w:rPr>
        <w:t>Comment un responsable politique peut-il savoir si une protection de remplacement de qualité est offerte</w:t>
      </w:r>
      <w:r w:rsidR="000142D6">
        <w:rPr>
          <w:i/>
          <w:iCs/>
          <w:lang w:val="fr"/>
        </w:rPr>
        <w:t> </w:t>
      </w:r>
      <w:r>
        <w:rPr>
          <w:i/>
          <w:iCs/>
          <w:lang w:val="fr"/>
        </w:rPr>
        <w:t>?</w:t>
      </w:r>
    </w:p>
    <w:p w14:paraId="0000004C" w14:textId="0BEE7F13" w:rsidR="008F5033" w:rsidRPr="000142D6" w:rsidRDefault="005B2ED7" w:rsidP="00452A25">
      <w:pPr>
        <w:numPr>
          <w:ilvl w:val="1"/>
          <w:numId w:val="1"/>
        </w:numPr>
        <w:spacing w:after="120"/>
        <w:jc w:val="both"/>
        <w:rPr>
          <w:i/>
          <w:lang w:val="fr-FR"/>
        </w:rPr>
      </w:pPr>
      <w:r>
        <w:rPr>
          <w:i/>
          <w:iCs/>
          <w:lang w:val="fr"/>
        </w:rPr>
        <w:t xml:space="preserve">Si vous êtes ou </w:t>
      </w:r>
      <w:r w:rsidR="009A3BB5">
        <w:rPr>
          <w:i/>
          <w:iCs/>
          <w:lang w:val="fr"/>
        </w:rPr>
        <w:t xml:space="preserve">si vous </w:t>
      </w:r>
      <w:r>
        <w:rPr>
          <w:i/>
          <w:iCs/>
          <w:lang w:val="fr"/>
        </w:rPr>
        <w:t xml:space="preserve">étiez praticien (travailleur social, expert en santé mentale, organisation de la société civile travaillant avec des enfants </w:t>
      </w:r>
      <w:r w:rsidR="00E12274">
        <w:rPr>
          <w:i/>
          <w:iCs/>
          <w:lang w:val="fr"/>
        </w:rPr>
        <w:t xml:space="preserve">qui a </w:t>
      </w:r>
      <w:r>
        <w:rPr>
          <w:i/>
          <w:iCs/>
          <w:lang w:val="fr"/>
        </w:rPr>
        <w:t>une expérience des systèmes de protection de l</w:t>
      </w:r>
      <w:r w:rsidR="000142D6">
        <w:rPr>
          <w:i/>
          <w:iCs/>
          <w:lang w:val="fr"/>
        </w:rPr>
        <w:t>’</w:t>
      </w:r>
      <w:r>
        <w:rPr>
          <w:i/>
          <w:iCs/>
          <w:lang w:val="fr"/>
        </w:rPr>
        <w:t>enfance, etc.), comment définiriez-vous des soins de qualité</w:t>
      </w:r>
      <w:r w:rsidR="000142D6">
        <w:rPr>
          <w:i/>
          <w:iCs/>
          <w:lang w:val="fr"/>
        </w:rPr>
        <w:t> </w:t>
      </w:r>
      <w:r>
        <w:rPr>
          <w:i/>
          <w:iCs/>
          <w:lang w:val="fr"/>
        </w:rPr>
        <w:t>?</w:t>
      </w:r>
    </w:p>
    <w:p w14:paraId="0000004D" w14:textId="6BAFBD90" w:rsidR="008F5033" w:rsidRPr="000142D6" w:rsidRDefault="009A3BB5" w:rsidP="00452A25">
      <w:pPr>
        <w:numPr>
          <w:ilvl w:val="1"/>
          <w:numId w:val="1"/>
        </w:numPr>
        <w:spacing w:after="120"/>
        <w:jc w:val="both"/>
        <w:rPr>
          <w:i/>
          <w:lang w:val="fr-FR"/>
        </w:rPr>
      </w:pPr>
      <w:r>
        <w:rPr>
          <w:i/>
          <w:iCs/>
          <w:lang w:val="fr"/>
        </w:rPr>
        <w:t>Si</w:t>
      </w:r>
      <w:r w:rsidR="004466E8">
        <w:rPr>
          <w:i/>
          <w:iCs/>
          <w:lang w:val="fr"/>
        </w:rPr>
        <w:t>,</w:t>
      </w:r>
      <w:r>
        <w:rPr>
          <w:i/>
          <w:iCs/>
          <w:lang w:val="fr"/>
        </w:rPr>
        <w:t xml:space="preserve"> en tant qu’</w:t>
      </w:r>
      <w:r w:rsidR="005B2ED7">
        <w:rPr>
          <w:i/>
          <w:iCs/>
          <w:lang w:val="fr"/>
        </w:rPr>
        <w:t>enfant ou adulte</w:t>
      </w:r>
      <w:r w:rsidR="004466E8">
        <w:rPr>
          <w:i/>
          <w:iCs/>
          <w:lang w:val="fr"/>
        </w:rPr>
        <w:t>,</w:t>
      </w:r>
      <w:r w:rsidR="005B2ED7">
        <w:rPr>
          <w:i/>
          <w:iCs/>
          <w:lang w:val="fr"/>
        </w:rPr>
        <w:t xml:space="preserve"> </w:t>
      </w:r>
      <w:r>
        <w:rPr>
          <w:i/>
          <w:iCs/>
          <w:lang w:val="fr"/>
        </w:rPr>
        <w:t xml:space="preserve">vous avez </w:t>
      </w:r>
      <w:r w:rsidR="005B2ED7">
        <w:rPr>
          <w:i/>
          <w:iCs/>
          <w:lang w:val="fr"/>
        </w:rPr>
        <w:t>une expérience des systèmes de protection de l</w:t>
      </w:r>
      <w:r w:rsidR="000142D6">
        <w:rPr>
          <w:i/>
          <w:iCs/>
          <w:lang w:val="fr"/>
        </w:rPr>
        <w:t>’</w:t>
      </w:r>
      <w:r w:rsidR="005B2ED7">
        <w:rPr>
          <w:i/>
          <w:iCs/>
          <w:lang w:val="fr"/>
        </w:rPr>
        <w:t>enfance, comment définiriez-vous des soins de qualité</w:t>
      </w:r>
      <w:r w:rsidR="000142D6">
        <w:rPr>
          <w:i/>
          <w:iCs/>
          <w:lang w:val="fr"/>
        </w:rPr>
        <w:t> </w:t>
      </w:r>
      <w:r w:rsidR="005B2ED7">
        <w:rPr>
          <w:i/>
          <w:iCs/>
          <w:lang w:val="fr"/>
        </w:rPr>
        <w:t>?</w:t>
      </w:r>
    </w:p>
    <w:p w14:paraId="0000004E" w14:textId="7B65EBD3" w:rsidR="008F5033" w:rsidRPr="000142D6" w:rsidRDefault="005B2ED7" w:rsidP="00452A25">
      <w:pPr>
        <w:numPr>
          <w:ilvl w:val="1"/>
          <w:numId w:val="1"/>
        </w:numPr>
        <w:pBdr>
          <w:top w:val="nil"/>
          <w:left w:val="nil"/>
          <w:bottom w:val="nil"/>
          <w:right w:val="nil"/>
          <w:between w:val="nil"/>
        </w:pBdr>
        <w:spacing w:after="120"/>
        <w:jc w:val="both"/>
        <w:rPr>
          <w:i/>
          <w:lang w:val="fr-FR"/>
        </w:rPr>
      </w:pPr>
      <w:r>
        <w:rPr>
          <w:i/>
          <w:iCs/>
          <w:lang w:val="fr"/>
        </w:rPr>
        <w:t>Pouvez-vous citer des exemples d</w:t>
      </w:r>
      <w:r w:rsidR="000142D6">
        <w:rPr>
          <w:i/>
          <w:iCs/>
          <w:lang w:val="fr"/>
        </w:rPr>
        <w:t>’</w:t>
      </w:r>
      <w:r>
        <w:rPr>
          <w:i/>
          <w:iCs/>
          <w:lang w:val="fr"/>
        </w:rPr>
        <w:t>évaluation d</w:t>
      </w:r>
      <w:r w:rsidR="000142D6">
        <w:rPr>
          <w:i/>
          <w:iCs/>
          <w:lang w:val="fr"/>
        </w:rPr>
        <w:t>’</w:t>
      </w:r>
      <w:r>
        <w:rPr>
          <w:i/>
          <w:iCs/>
          <w:lang w:val="fr"/>
        </w:rPr>
        <w:t>une protection de remplacement de qualité</w:t>
      </w:r>
      <w:r w:rsidR="000142D6">
        <w:rPr>
          <w:i/>
          <w:iCs/>
          <w:lang w:val="fr"/>
        </w:rPr>
        <w:t> </w:t>
      </w:r>
      <w:r>
        <w:rPr>
          <w:i/>
          <w:iCs/>
          <w:lang w:val="fr"/>
        </w:rPr>
        <w:t>?</w:t>
      </w:r>
    </w:p>
    <w:p w14:paraId="0000004F" w14:textId="115880EE" w:rsidR="008F5033" w:rsidRPr="000142D6" w:rsidRDefault="005B2ED7" w:rsidP="00452A25">
      <w:pPr>
        <w:numPr>
          <w:ilvl w:val="1"/>
          <w:numId w:val="1"/>
        </w:numPr>
        <w:pBdr>
          <w:top w:val="nil"/>
          <w:left w:val="nil"/>
          <w:bottom w:val="nil"/>
          <w:right w:val="nil"/>
          <w:between w:val="nil"/>
        </w:pBdr>
        <w:spacing w:after="120"/>
        <w:jc w:val="both"/>
        <w:rPr>
          <w:i/>
          <w:lang w:val="fr-FR"/>
        </w:rPr>
      </w:pPr>
      <w:r>
        <w:rPr>
          <w:i/>
          <w:iCs/>
          <w:lang w:val="fr"/>
        </w:rPr>
        <w:t>Quelles sont les caractéristiques ou les pratiques à éviter ou à éliminer pour garantir une prise en charge de qualité</w:t>
      </w:r>
      <w:r w:rsidR="000142D6">
        <w:rPr>
          <w:i/>
          <w:iCs/>
          <w:lang w:val="fr"/>
        </w:rPr>
        <w:t> </w:t>
      </w:r>
      <w:r>
        <w:rPr>
          <w:i/>
          <w:iCs/>
          <w:lang w:val="fr"/>
        </w:rPr>
        <w:t xml:space="preserve">? </w:t>
      </w:r>
    </w:p>
    <w:p w14:paraId="00000050" w14:textId="77777777" w:rsidR="008F5033" w:rsidRPr="000142D6" w:rsidRDefault="008F5033" w:rsidP="00452A25">
      <w:pPr>
        <w:pBdr>
          <w:top w:val="nil"/>
          <w:left w:val="nil"/>
          <w:bottom w:val="nil"/>
          <w:right w:val="nil"/>
          <w:between w:val="nil"/>
        </w:pBdr>
        <w:spacing w:after="120"/>
        <w:ind w:left="1440"/>
        <w:jc w:val="both"/>
        <w:rPr>
          <w:rFonts w:ascii="Arial" w:eastAsia="Arial" w:hAnsi="Arial" w:cs="Arial"/>
          <w:color w:val="000000"/>
          <w:szCs w:val="22"/>
          <w:lang w:val="fr-FR"/>
        </w:rPr>
      </w:pPr>
    </w:p>
    <w:p w14:paraId="00000051" w14:textId="3AD9A3E3" w:rsidR="008F5033" w:rsidRDefault="005B2ED7" w:rsidP="00452A25">
      <w:pPr>
        <w:numPr>
          <w:ilvl w:val="0"/>
          <w:numId w:val="1"/>
        </w:numPr>
        <w:pBdr>
          <w:top w:val="nil"/>
          <w:left w:val="nil"/>
          <w:bottom w:val="nil"/>
          <w:right w:val="nil"/>
          <w:between w:val="nil"/>
        </w:pBdr>
        <w:spacing w:after="120"/>
        <w:jc w:val="both"/>
        <w:rPr>
          <w:i/>
        </w:rPr>
      </w:pPr>
      <w:r>
        <w:rPr>
          <w:i/>
          <w:iCs/>
          <w:lang w:val="fr"/>
        </w:rPr>
        <w:t>Comment et dans quelle mesure la législation, les politiques et les programmes actuels garantissent-ils une protection de remplacement de qualité</w:t>
      </w:r>
      <w:r w:rsidR="000142D6">
        <w:rPr>
          <w:i/>
          <w:iCs/>
          <w:lang w:val="fr"/>
        </w:rPr>
        <w:t> </w:t>
      </w:r>
      <w:r>
        <w:rPr>
          <w:i/>
          <w:iCs/>
          <w:lang w:val="fr"/>
        </w:rPr>
        <w:t>? Quelles améliorations pourraient être apportées</w:t>
      </w:r>
      <w:r w:rsidR="000142D6">
        <w:rPr>
          <w:i/>
          <w:iCs/>
          <w:lang w:val="fr"/>
        </w:rPr>
        <w:t> </w:t>
      </w:r>
      <w:r>
        <w:rPr>
          <w:i/>
          <w:iCs/>
          <w:lang w:val="fr"/>
        </w:rPr>
        <w:t>?</w:t>
      </w:r>
    </w:p>
    <w:p w14:paraId="00000052" w14:textId="7AAC803D" w:rsidR="008F5033" w:rsidRDefault="005B2ED7" w:rsidP="00452A25">
      <w:pPr>
        <w:numPr>
          <w:ilvl w:val="0"/>
          <w:numId w:val="1"/>
        </w:numPr>
        <w:pBdr>
          <w:top w:val="nil"/>
          <w:left w:val="nil"/>
          <w:bottom w:val="nil"/>
          <w:right w:val="nil"/>
          <w:between w:val="nil"/>
        </w:pBdr>
        <w:spacing w:after="120"/>
        <w:jc w:val="both"/>
        <w:rPr>
          <w:i/>
        </w:rPr>
      </w:pPr>
      <w:r>
        <w:rPr>
          <w:i/>
          <w:iCs/>
          <w:lang w:val="fr"/>
        </w:rPr>
        <w:t>Pouvez-vous citer des exemples de protection de remplacement de qualité</w:t>
      </w:r>
      <w:r w:rsidR="000142D6">
        <w:rPr>
          <w:i/>
          <w:iCs/>
          <w:lang w:val="fr"/>
        </w:rPr>
        <w:t> </w:t>
      </w:r>
      <w:r>
        <w:rPr>
          <w:i/>
          <w:iCs/>
          <w:lang w:val="fr"/>
        </w:rPr>
        <w:t>? Qu</w:t>
      </w:r>
      <w:r w:rsidR="000142D6">
        <w:rPr>
          <w:i/>
          <w:iCs/>
          <w:lang w:val="fr"/>
        </w:rPr>
        <w:t>’</w:t>
      </w:r>
      <w:r>
        <w:rPr>
          <w:i/>
          <w:iCs/>
          <w:lang w:val="fr"/>
        </w:rPr>
        <w:t>est-ce qui les a rendus efficaces</w:t>
      </w:r>
      <w:r w:rsidR="000142D6">
        <w:rPr>
          <w:i/>
          <w:iCs/>
          <w:lang w:val="fr"/>
        </w:rPr>
        <w:t> </w:t>
      </w:r>
      <w:r>
        <w:rPr>
          <w:i/>
          <w:iCs/>
          <w:lang w:val="fr"/>
        </w:rPr>
        <w:t xml:space="preserve">? </w:t>
      </w:r>
    </w:p>
    <w:p w14:paraId="00000053" w14:textId="0DD415E7" w:rsidR="008F5033" w:rsidRPr="000142D6" w:rsidRDefault="005B2ED7" w:rsidP="00452A25">
      <w:pPr>
        <w:numPr>
          <w:ilvl w:val="0"/>
          <w:numId w:val="1"/>
        </w:numPr>
        <w:pBdr>
          <w:top w:val="nil"/>
          <w:left w:val="nil"/>
          <w:bottom w:val="nil"/>
          <w:right w:val="nil"/>
          <w:between w:val="nil"/>
        </w:pBdr>
        <w:spacing w:after="120"/>
        <w:jc w:val="both"/>
        <w:rPr>
          <w:i/>
          <w:lang w:val="fr-FR"/>
        </w:rPr>
      </w:pPr>
      <w:r>
        <w:rPr>
          <w:i/>
          <w:iCs/>
          <w:lang w:val="fr"/>
        </w:rPr>
        <w:t xml:space="preserve">Comment pouvons-nous garantir que les enfants et les jeunes sont pleinement et utilement impliqués dans la prise de décision concernant la prévention de la séparation des familles et </w:t>
      </w:r>
      <w:r w:rsidR="00F07DD3">
        <w:rPr>
          <w:i/>
          <w:iCs/>
          <w:lang w:val="fr"/>
        </w:rPr>
        <w:t>les services de</w:t>
      </w:r>
      <w:r>
        <w:rPr>
          <w:i/>
          <w:iCs/>
          <w:lang w:val="fr"/>
        </w:rPr>
        <w:t xml:space="preserve"> protection de remplacement de qualité</w:t>
      </w:r>
      <w:r w:rsidR="000142D6">
        <w:rPr>
          <w:i/>
          <w:iCs/>
          <w:lang w:val="fr"/>
        </w:rPr>
        <w:t> </w:t>
      </w:r>
      <w:r>
        <w:rPr>
          <w:i/>
          <w:iCs/>
          <w:lang w:val="fr"/>
        </w:rPr>
        <w:t>? Dans votre contexte, pouvez-vous citer des exemples de participation des enfants aux décisions relatives à la protection de remplacement, y compris à leur</w:t>
      </w:r>
      <w:r w:rsidR="00F07DD3">
        <w:rPr>
          <w:i/>
          <w:iCs/>
          <w:lang w:val="fr"/>
        </w:rPr>
        <w:t xml:space="preserve"> propre</w:t>
      </w:r>
      <w:r>
        <w:rPr>
          <w:i/>
          <w:iCs/>
          <w:lang w:val="fr"/>
        </w:rPr>
        <w:t xml:space="preserve"> placement</w:t>
      </w:r>
      <w:r w:rsidR="00296C54">
        <w:rPr>
          <w:i/>
          <w:iCs/>
          <w:lang w:val="fr"/>
        </w:rPr>
        <w:t> </w:t>
      </w:r>
      <w:r>
        <w:rPr>
          <w:i/>
          <w:iCs/>
          <w:lang w:val="fr"/>
        </w:rPr>
        <w:t>?</w:t>
      </w:r>
    </w:p>
    <w:p w14:paraId="00000054" w14:textId="6C3190B6" w:rsidR="008F5033" w:rsidRPr="000142D6" w:rsidRDefault="005B2ED7" w:rsidP="00452A25">
      <w:pPr>
        <w:numPr>
          <w:ilvl w:val="0"/>
          <w:numId w:val="1"/>
        </w:numPr>
        <w:pBdr>
          <w:top w:val="nil"/>
          <w:left w:val="nil"/>
          <w:bottom w:val="nil"/>
          <w:right w:val="nil"/>
          <w:between w:val="nil"/>
        </w:pBdr>
        <w:spacing w:after="120"/>
        <w:jc w:val="both"/>
        <w:rPr>
          <w:i/>
          <w:lang w:val="fr-FR"/>
        </w:rPr>
      </w:pPr>
      <w:r>
        <w:rPr>
          <w:i/>
          <w:iCs/>
          <w:lang w:val="fr"/>
        </w:rPr>
        <w:t>Que faut-il prendre en considération pour prévenir et supprimer progressivement le placement des enfants en institution</w:t>
      </w:r>
      <w:r w:rsidR="000142D6">
        <w:rPr>
          <w:i/>
          <w:iCs/>
          <w:lang w:val="fr"/>
        </w:rPr>
        <w:t> </w:t>
      </w:r>
      <w:r>
        <w:rPr>
          <w:i/>
          <w:iCs/>
          <w:lang w:val="fr"/>
        </w:rPr>
        <w:t>?</w:t>
      </w:r>
    </w:p>
    <w:p w14:paraId="00000055" w14:textId="27BECE02" w:rsidR="008F5033" w:rsidRPr="000142D6" w:rsidRDefault="005B2ED7" w:rsidP="00452A25">
      <w:pPr>
        <w:numPr>
          <w:ilvl w:val="0"/>
          <w:numId w:val="1"/>
        </w:numPr>
        <w:pBdr>
          <w:top w:val="nil"/>
          <w:left w:val="nil"/>
          <w:bottom w:val="nil"/>
          <w:right w:val="nil"/>
          <w:between w:val="nil"/>
        </w:pBdr>
        <w:spacing w:after="120"/>
        <w:jc w:val="both"/>
        <w:rPr>
          <w:i/>
          <w:lang w:val="fr-FR"/>
        </w:rPr>
      </w:pPr>
      <w:r>
        <w:rPr>
          <w:i/>
          <w:iCs/>
          <w:lang w:val="fr"/>
        </w:rPr>
        <w:t xml:space="preserve">Dans votre contexte, quels sont les facteurs qui contribuent </w:t>
      </w:r>
      <w:r w:rsidR="000B0BFD">
        <w:rPr>
          <w:i/>
          <w:iCs/>
          <w:lang w:val="fr"/>
        </w:rPr>
        <w:t>au placement</w:t>
      </w:r>
      <w:r>
        <w:rPr>
          <w:i/>
          <w:iCs/>
          <w:lang w:val="fr"/>
        </w:rPr>
        <w:t xml:space="preserve"> des enfants</w:t>
      </w:r>
      <w:r w:rsidR="000B0BFD">
        <w:rPr>
          <w:i/>
          <w:iCs/>
          <w:lang w:val="fr"/>
        </w:rPr>
        <w:t xml:space="preserve"> en institution</w:t>
      </w:r>
      <w:r>
        <w:rPr>
          <w:i/>
          <w:iCs/>
          <w:lang w:val="fr"/>
        </w:rPr>
        <w:t>, et comment peut-on y remédier</w:t>
      </w:r>
      <w:r w:rsidR="000142D6">
        <w:rPr>
          <w:i/>
          <w:iCs/>
          <w:lang w:val="fr"/>
        </w:rPr>
        <w:t> </w:t>
      </w:r>
      <w:r>
        <w:rPr>
          <w:i/>
          <w:iCs/>
          <w:lang w:val="fr"/>
        </w:rPr>
        <w:t xml:space="preserve">? </w:t>
      </w:r>
    </w:p>
    <w:p w14:paraId="21A3BD66" w14:textId="4512C4EC" w:rsidR="00452A25" w:rsidRPr="000142D6" w:rsidRDefault="005B2ED7" w:rsidP="00452A25">
      <w:pPr>
        <w:numPr>
          <w:ilvl w:val="0"/>
          <w:numId w:val="1"/>
        </w:numPr>
        <w:pBdr>
          <w:top w:val="nil"/>
          <w:left w:val="nil"/>
          <w:bottom w:val="nil"/>
          <w:right w:val="nil"/>
          <w:between w:val="nil"/>
        </w:pBdr>
        <w:spacing w:after="120"/>
        <w:jc w:val="both"/>
        <w:rPr>
          <w:i/>
          <w:lang w:val="fr-FR"/>
        </w:rPr>
      </w:pPr>
      <w:r>
        <w:rPr>
          <w:i/>
          <w:iCs/>
          <w:lang w:val="fr"/>
        </w:rPr>
        <w:t xml:space="preserve">Quelles mesures et réponses ont permis de renforcer </w:t>
      </w:r>
      <w:r w:rsidR="00F07DD3">
        <w:rPr>
          <w:i/>
          <w:iCs/>
          <w:lang w:val="fr"/>
        </w:rPr>
        <w:t>la protection parentale</w:t>
      </w:r>
      <w:r>
        <w:rPr>
          <w:i/>
          <w:iCs/>
          <w:lang w:val="fr"/>
        </w:rPr>
        <w:t xml:space="preserve"> et d</w:t>
      </w:r>
      <w:r w:rsidR="000142D6">
        <w:rPr>
          <w:i/>
          <w:iCs/>
          <w:lang w:val="fr"/>
        </w:rPr>
        <w:t>’</w:t>
      </w:r>
      <w:r>
        <w:rPr>
          <w:i/>
          <w:iCs/>
          <w:lang w:val="fr"/>
        </w:rPr>
        <w:t xml:space="preserve">éviter la séparation dans le contexte de la pandémie </w:t>
      </w:r>
      <w:r w:rsidR="000B0BFD">
        <w:rPr>
          <w:i/>
          <w:iCs/>
          <w:lang w:val="fr"/>
        </w:rPr>
        <w:t xml:space="preserve">de </w:t>
      </w:r>
      <w:r>
        <w:rPr>
          <w:i/>
          <w:iCs/>
          <w:lang w:val="fr"/>
        </w:rPr>
        <w:t>COVID-19</w:t>
      </w:r>
      <w:r w:rsidR="000142D6">
        <w:rPr>
          <w:i/>
          <w:iCs/>
          <w:lang w:val="fr"/>
        </w:rPr>
        <w:t> </w:t>
      </w:r>
      <w:r>
        <w:rPr>
          <w:i/>
          <w:iCs/>
          <w:lang w:val="fr"/>
        </w:rPr>
        <w:t xml:space="preserve">? Quelles mesures et réponses ont soutenu ou affaibli </w:t>
      </w:r>
      <w:r w:rsidR="00F07DD3">
        <w:rPr>
          <w:i/>
          <w:iCs/>
          <w:lang w:val="fr"/>
        </w:rPr>
        <w:t xml:space="preserve">les services </w:t>
      </w:r>
      <w:r>
        <w:rPr>
          <w:i/>
          <w:iCs/>
          <w:lang w:val="fr"/>
        </w:rPr>
        <w:t xml:space="preserve">de protection de remplacement de qualité dans le contexte de la pandémie </w:t>
      </w:r>
      <w:r w:rsidR="000B0BFD">
        <w:rPr>
          <w:i/>
          <w:iCs/>
          <w:lang w:val="fr"/>
        </w:rPr>
        <w:t xml:space="preserve">de </w:t>
      </w:r>
      <w:r>
        <w:rPr>
          <w:i/>
          <w:iCs/>
          <w:lang w:val="fr"/>
        </w:rPr>
        <w:t>COVID-19</w:t>
      </w:r>
      <w:r w:rsidR="000142D6">
        <w:rPr>
          <w:i/>
          <w:iCs/>
          <w:lang w:val="fr"/>
        </w:rPr>
        <w:t> </w:t>
      </w:r>
      <w:r>
        <w:rPr>
          <w:i/>
          <w:iCs/>
          <w:lang w:val="fr"/>
        </w:rPr>
        <w:t xml:space="preserve">? Quelles mesures et réponses auraient dû être appliquées pour atténuer les risques de protection supplémentaires dans le contexte de la pandémie </w:t>
      </w:r>
      <w:r w:rsidR="000B0BFD">
        <w:rPr>
          <w:i/>
          <w:iCs/>
          <w:lang w:val="fr"/>
        </w:rPr>
        <w:t xml:space="preserve">de </w:t>
      </w:r>
      <w:r>
        <w:rPr>
          <w:i/>
          <w:iCs/>
          <w:lang w:val="fr"/>
        </w:rPr>
        <w:t>COVID-19</w:t>
      </w:r>
      <w:r w:rsidR="00F10D8A">
        <w:rPr>
          <w:i/>
          <w:iCs/>
          <w:lang w:val="fr"/>
        </w:rPr>
        <w:t>,</w:t>
      </w:r>
      <w:r>
        <w:rPr>
          <w:i/>
          <w:iCs/>
          <w:lang w:val="fr"/>
        </w:rPr>
        <w:t xml:space="preserve"> </w:t>
      </w:r>
      <w:r w:rsidR="00F10D8A">
        <w:rPr>
          <w:i/>
          <w:iCs/>
          <w:lang w:val="fr"/>
        </w:rPr>
        <w:t>entraînant</w:t>
      </w:r>
      <w:r>
        <w:rPr>
          <w:i/>
          <w:iCs/>
          <w:lang w:val="fr"/>
        </w:rPr>
        <w:t xml:space="preserve"> une séparation plus fréquente des enfants de leurs parents</w:t>
      </w:r>
      <w:r w:rsidR="000142D6">
        <w:rPr>
          <w:i/>
          <w:iCs/>
          <w:lang w:val="fr"/>
        </w:rPr>
        <w:t> </w:t>
      </w:r>
      <w:r>
        <w:rPr>
          <w:i/>
          <w:iCs/>
          <w:lang w:val="fr"/>
        </w:rPr>
        <w:t xml:space="preserve">? </w:t>
      </w:r>
    </w:p>
    <w:p w14:paraId="00000056" w14:textId="3A536042" w:rsidR="008F5033" w:rsidRPr="000142D6" w:rsidRDefault="005B2ED7" w:rsidP="00452A25">
      <w:pPr>
        <w:numPr>
          <w:ilvl w:val="0"/>
          <w:numId w:val="1"/>
        </w:numPr>
        <w:pBdr>
          <w:top w:val="nil"/>
          <w:left w:val="nil"/>
          <w:bottom w:val="nil"/>
          <w:right w:val="nil"/>
          <w:between w:val="nil"/>
        </w:pBdr>
        <w:spacing w:after="120"/>
        <w:jc w:val="both"/>
        <w:rPr>
          <w:i/>
          <w:lang w:val="fr-FR"/>
        </w:rPr>
      </w:pPr>
      <w:r>
        <w:rPr>
          <w:i/>
          <w:iCs/>
          <w:lang w:val="fr"/>
        </w:rPr>
        <w:lastRenderedPageBreak/>
        <w:t>Quels sont les dispositifs de protection de remplacement appropriés pour les enfants non accompagnés et séparés, y compris les enfants réfugiés, les enfants migrants ou en situation d</w:t>
      </w:r>
      <w:r w:rsidR="000142D6">
        <w:rPr>
          <w:i/>
          <w:iCs/>
          <w:lang w:val="fr"/>
        </w:rPr>
        <w:t>’</w:t>
      </w:r>
      <w:r>
        <w:rPr>
          <w:i/>
          <w:iCs/>
          <w:lang w:val="fr"/>
        </w:rPr>
        <w:t>urgence</w:t>
      </w:r>
      <w:r w:rsidR="000142D6">
        <w:rPr>
          <w:i/>
          <w:iCs/>
          <w:lang w:val="fr"/>
        </w:rPr>
        <w:t> </w:t>
      </w:r>
      <w:r>
        <w:rPr>
          <w:i/>
          <w:iCs/>
          <w:lang w:val="fr"/>
        </w:rPr>
        <w:t>?</w:t>
      </w:r>
    </w:p>
    <w:p w14:paraId="00000057" w14:textId="3C574BB9" w:rsidR="008F5033" w:rsidRPr="000142D6" w:rsidRDefault="005B2ED7" w:rsidP="00452A25">
      <w:pPr>
        <w:numPr>
          <w:ilvl w:val="0"/>
          <w:numId w:val="1"/>
        </w:numPr>
        <w:pBdr>
          <w:top w:val="nil"/>
          <w:left w:val="nil"/>
          <w:bottom w:val="nil"/>
          <w:right w:val="nil"/>
          <w:between w:val="nil"/>
        </w:pBdr>
        <w:spacing w:after="120"/>
        <w:jc w:val="both"/>
        <w:rPr>
          <w:i/>
          <w:lang w:val="fr-FR"/>
        </w:rPr>
      </w:pPr>
      <w:r>
        <w:rPr>
          <w:i/>
          <w:iCs/>
          <w:lang w:val="fr"/>
        </w:rPr>
        <w:t>Comment les décideurs politiques peuvent-ils renforcer la coopération et la coordination transfrontalières afin de faciliter l</w:t>
      </w:r>
      <w:r w:rsidR="000142D6">
        <w:rPr>
          <w:i/>
          <w:iCs/>
          <w:lang w:val="fr"/>
        </w:rPr>
        <w:t>’</w:t>
      </w:r>
      <w:r>
        <w:rPr>
          <w:i/>
          <w:iCs/>
          <w:lang w:val="fr"/>
        </w:rPr>
        <w:t>amélioration de la protection et de la prise en charge des enfants</w:t>
      </w:r>
      <w:r w:rsidR="000142D6">
        <w:rPr>
          <w:i/>
          <w:iCs/>
          <w:lang w:val="fr"/>
        </w:rPr>
        <w:t> </w:t>
      </w:r>
      <w:r>
        <w:rPr>
          <w:i/>
          <w:iCs/>
          <w:lang w:val="fr"/>
        </w:rPr>
        <w:t>? Pouvez-vous citer des exemples</w:t>
      </w:r>
      <w:r w:rsidR="000142D6">
        <w:rPr>
          <w:i/>
          <w:iCs/>
          <w:lang w:val="fr"/>
        </w:rPr>
        <w:t> </w:t>
      </w:r>
      <w:r>
        <w:rPr>
          <w:i/>
          <w:iCs/>
          <w:lang w:val="fr"/>
        </w:rPr>
        <w:t>?</w:t>
      </w:r>
    </w:p>
    <w:p w14:paraId="00000058" w14:textId="14AC1324" w:rsidR="008F5033" w:rsidRPr="00DD08EB" w:rsidRDefault="005B2ED7" w:rsidP="00452A25">
      <w:pPr>
        <w:numPr>
          <w:ilvl w:val="0"/>
          <w:numId w:val="1"/>
        </w:numPr>
        <w:pBdr>
          <w:top w:val="nil"/>
          <w:left w:val="nil"/>
          <w:bottom w:val="nil"/>
          <w:right w:val="nil"/>
          <w:between w:val="nil"/>
        </w:pBdr>
        <w:spacing w:after="120"/>
        <w:jc w:val="both"/>
        <w:rPr>
          <w:i/>
          <w:lang w:val="fr-FR"/>
        </w:rPr>
      </w:pPr>
      <w:r>
        <w:rPr>
          <w:i/>
          <w:iCs/>
          <w:lang w:val="fr"/>
        </w:rPr>
        <w:t>Quelles mesures peuvent être prises pour garantir l</w:t>
      </w:r>
      <w:r w:rsidR="000142D6">
        <w:rPr>
          <w:i/>
          <w:iCs/>
          <w:lang w:val="fr"/>
        </w:rPr>
        <w:t>’</w:t>
      </w:r>
      <w:r>
        <w:rPr>
          <w:i/>
          <w:iCs/>
          <w:lang w:val="fr"/>
        </w:rPr>
        <w:t xml:space="preserve">existence </w:t>
      </w:r>
      <w:r w:rsidR="000B0BFD">
        <w:rPr>
          <w:i/>
          <w:iCs/>
          <w:lang w:val="fr"/>
        </w:rPr>
        <w:t>d’effectifs</w:t>
      </w:r>
      <w:r>
        <w:rPr>
          <w:i/>
          <w:iCs/>
          <w:lang w:val="fr"/>
        </w:rPr>
        <w:t xml:space="preserve"> multisectoriel</w:t>
      </w:r>
      <w:r w:rsidR="000B0BFD">
        <w:rPr>
          <w:i/>
          <w:iCs/>
          <w:lang w:val="fr"/>
        </w:rPr>
        <w:t>s</w:t>
      </w:r>
      <w:r>
        <w:rPr>
          <w:i/>
          <w:iCs/>
          <w:lang w:val="fr"/>
        </w:rPr>
        <w:t xml:space="preserve"> bien formé</w:t>
      </w:r>
      <w:r w:rsidR="000B0BFD">
        <w:rPr>
          <w:i/>
          <w:iCs/>
          <w:lang w:val="fr"/>
        </w:rPr>
        <w:t>s</w:t>
      </w:r>
      <w:r w:rsidR="00B90824">
        <w:rPr>
          <w:i/>
          <w:iCs/>
          <w:lang w:val="fr"/>
        </w:rPr>
        <w:t>, soutenus et supervisés,</w:t>
      </w:r>
      <w:r>
        <w:rPr>
          <w:i/>
          <w:iCs/>
          <w:lang w:val="fr"/>
        </w:rPr>
        <w:t xml:space="preserve"> dans votre contexte ou votre domaine de travail</w:t>
      </w:r>
      <w:r w:rsidR="000142D6">
        <w:rPr>
          <w:i/>
          <w:iCs/>
          <w:lang w:val="fr"/>
        </w:rPr>
        <w:t> </w:t>
      </w:r>
      <w:r>
        <w:rPr>
          <w:i/>
          <w:iCs/>
          <w:lang w:val="fr"/>
        </w:rPr>
        <w:t>? Qu</w:t>
      </w:r>
      <w:r w:rsidR="000142D6">
        <w:rPr>
          <w:i/>
          <w:iCs/>
          <w:lang w:val="fr"/>
        </w:rPr>
        <w:t>’</w:t>
      </w:r>
      <w:r>
        <w:rPr>
          <w:i/>
          <w:iCs/>
          <w:lang w:val="fr"/>
        </w:rPr>
        <w:t>est-ce qui les rend efficaces</w:t>
      </w:r>
      <w:r w:rsidR="000142D6">
        <w:rPr>
          <w:i/>
          <w:iCs/>
          <w:lang w:val="fr"/>
        </w:rPr>
        <w:t> </w:t>
      </w:r>
      <w:r>
        <w:rPr>
          <w:i/>
          <w:iCs/>
          <w:lang w:val="fr"/>
        </w:rPr>
        <w:t>?</w:t>
      </w:r>
    </w:p>
    <w:p w14:paraId="00000059" w14:textId="6354F5D5" w:rsidR="008F5033" w:rsidRPr="000142D6" w:rsidRDefault="005B2ED7" w:rsidP="00452A25">
      <w:pPr>
        <w:numPr>
          <w:ilvl w:val="0"/>
          <w:numId w:val="1"/>
        </w:numPr>
        <w:pBdr>
          <w:top w:val="nil"/>
          <w:left w:val="nil"/>
          <w:bottom w:val="nil"/>
          <w:right w:val="nil"/>
          <w:between w:val="nil"/>
        </w:pBdr>
        <w:spacing w:after="120"/>
        <w:jc w:val="both"/>
        <w:rPr>
          <w:i/>
          <w:lang w:val="fr-FR"/>
        </w:rPr>
      </w:pPr>
      <w:r>
        <w:rPr>
          <w:i/>
          <w:iCs/>
          <w:lang w:val="fr"/>
        </w:rPr>
        <w:t xml:space="preserve">Pouvez-vous citer des exemples de systèmes de contrôle et de réglementation efficaces qui permettent de surveiller </w:t>
      </w:r>
      <w:r w:rsidR="00F07DD3">
        <w:rPr>
          <w:i/>
          <w:iCs/>
          <w:lang w:val="fr"/>
        </w:rPr>
        <w:t>les services</w:t>
      </w:r>
      <w:r>
        <w:rPr>
          <w:i/>
          <w:iCs/>
          <w:lang w:val="fr"/>
        </w:rPr>
        <w:t xml:space="preserve"> de protection de remplacement, de garantir la mise en place et l</w:t>
      </w:r>
      <w:r w:rsidR="000142D6">
        <w:rPr>
          <w:i/>
          <w:iCs/>
          <w:lang w:val="fr"/>
        </w:rPr>
        <w:t>’</w:t>
      </w:r>
      <w:r>
        <w:rPr>
          <w:i/>
          <w:iCs/>
          <w:lang w:val="fr"/>
        </w:rPr>
        <w:t>accessibilité de données complètes et de systèmes de suivi, de soutenir la redevabilité et de permettre aux enfants et aux familles qui entrent en contact avec le système de participer activement à son amélioration</w:t>
      </w:r>
      <w:r w:rsidR="000142D6">
        <w:rPr>
          <w:i/>
          <w:iCs/>
          <w:lang w:val="fr"/>
        </w:rPr>
        <w:t> </w:t>
      </w:r>
      <w:r>
        <w:rPr>
          <w:i/>
          <w:iCs/>
          <w:lang w:val="fr"/>
        </w:rPr>
        <w:t>?</w:t>
      </w:r>
    </w:p>
    <w:p w14:paraId="0000005A" w14:textId="5AA6F160" w:rsidR="008F5033" w:rsidRPr="000142D6" w:rsidRDefault="005B2ED7" w:rsidP="00452A25">
      <w:pPr>
        <w:numPr>
          <w:ilvl w:val="0"/>
          <w:numId w:val="1"/>
        </w:numPr>
        <w:pBdr>
          <w:top w:val="nil"/>
          <w:left w:val="nil"/>
          <w:bottom w:val="nil"/>
          <w:right w:val="nil"/>
          <w:between w:val="nil"/>
        </w:pBdr>
        <w:spacing w:after="120"/>
        <w:jc w:val="both"/>
        <w:rPr>
          <w:i/>
          <w:lang w:val="fr-FR"/>
        </w:rPr>
      </w:pPr>
      <w:r>
        <w:rPr>
          <w:i/>
          <w:iCs/>
          <w:lang w:val="fr"/>
        </w:rPr>
        <w:t>De quelle aide ont besoin les jeunes qui quittent le système de protection</w:t>
      </w:r>
      <w:r w:rsidR="000142D6">
        <w:rPr>
          <w:i/>
          <w:iCs/>
          <w:lang w:val="fr"/>
        </w:rPr>
        <w:t> </w:t>
      </w:r>
      <w:r>
        <w:rPr>
          <w:i/>
          <w:iCs/>
          <w:lang w:val="fr"/>
        </w:rPr>
        <w:t>? Que doivent comprendre les décideurs politiques au sujet de</w:t>
      </w:r>
      <w:r w:rsidR="000B0BFD">
        <w:rPr>
          <w:i/>
          <w:iCs/>
          <w:lang w:val="fr"/>
        </w:rPr>
        <w:t xml:space="preserve"> ce</w:t>
      </w:r>
      <w:r>
        <w:rPr>
          <w:i/>
          <w:iCs/>
          <w:lang w:val="fr"/>
        </w:rPr>
        <w:t xml:space="preserve">s </w:t>
      </w:r>
      <w:r w:rsidR="00F10D8A">
        <w:rPr>
          <w:i/>
          <w:iCs/>
          <w:lang w:val="fr"/>
        </w:rPr>
        <w:t>jeunes</w:t>
      </w:r>
      <w:r w:rsidR="000142D6">
        <w:rPr>
          <w:i/>
          <w:iCs/>
          <w:lang w:val="fr"/>
        </w:rPr>
        <w:t> </w:t>
      </w:r>
      <w:r>
        <w:rPr>
          <w:i/>
          <w:iCs/>
          <w:lang w:val="fr"/>
        </w:rPr>
        <w:t>?</w:t>
      </w:r>
    </w:p>
    <w:p w14:paraId="0000005B" w14:textId="4F8B8537" w:rsidR="008F5033" w:rsidRPr="000142D6" w:rsidRDefault="005B2ED7" w:rsidP="00452A25">
      <w:pPr>
        <w:numPr>
          <w:ilvl w:val="0"/>
          <w:numId w:val="1"/>
        </w:numPr>
        <w:spacing w:after="120"/>
        <w:jc w:val="both"/>
        <w:rPr>
          <w:i/>
          <w:lang w:val="fr-FR"/>
        </w:rPr>
      </w:pPr>
      <w:r>
        <w:rPr>
          <w:i/>
          <w:iCs/>
          <w:lang w:val="fr"/>
        </w:rPr>
        <w:t>En vous basant sur votre expérience professionnelle, quels types de soutien, d</w:t>
      </w:r>
      <w:r w:rsidR="000142D6">
        <w:rPr>
          <w:i/>
          <w:iCs/>
          <w:lang w:val="fr"/>
        </w:rPr>
        <w:t>’</w:t>
      </w:r>
      <w:r>
        <w:rPr>
          <w:i/>
          <w:iCs/>
          <w:lang w:val="fr"/>
        </w:rPr>
        <w:t>orientation et de processus seraient utiles à l</w:t>
      </w:r>
      <w:r w:rsidR="000142D6">
        <w:rPr>
          <w:i/>
          <w:iCs/>
          <w:lang w:val="fr"/>
        </w:rPr>
        <w:t>’</w:t>
      </w:r>
      <w:r>
        <w:rPr>
          <w:i/>
          <w:iCs/>
          <w:lang w:val="fr"/>
        </w:rPr>
        <w:t>avenir</w:t>
      </w:r>
      <w:r w:rsidR="000142D6">
        <w:rPr>
          <w:i/>
          <w:iCs/>
          <w:lang w:val="fr"/>
        </w:rPr>
        <w:t> </w:t>
      </w:r>
      <w:r>
        <w:rPr>
          <w:i/>
          <w:iCs/>
          <w:lang w:val="fr"/>
        </w:rPr>
        <w:t>?</w:t>
      </w:r>
    </w:p>
    <w:p w14:paraId="0000005C" w14:textId="44EAA73A" w:rsidR="008F5033" w:rsidRPr="000142D6" w:rsidRDefault="005B2ED7" w:rsidP="00452A25">
      <w:pPr>
        <w:numPr>
          <w:ilvl w:val="0"/>
          <w:numId w:val="1"/>
        </w:numPr>
        <w:spacing w:after="120"/>
        <w:jc w:val="both"/>
        <w:rPr>
          <w:i/>
          <w:lang w:val="fr-FR"/>
        </w:rPr>
      </w:pPr>
      <w:r>
        <w:rPr>
          <w:i/>
          <w:iCs/>
          <w:lang w:val="fr"/>
        </w:rPr>
        <w:t>Que doit-on faire pour faire face aux conséquences permanentes de la pandémie sur la prise en charge des enfants, y compris les enfants bénéficiant d</w:t>
      </w:r>
      <w:r w:rsidR="000142D6">
        <w:rPr>
          <w:i/>
          <w:iCs/>
          <w:lang w:val="fr"/>
        </w:rPr>
        <w:t>’</w:t>
      </w:r>
      <w:r>
        <w:rPr>
          <w:i/>
          <w:iCs/>
          <w:lang w:val="fr"/>
        </w:rPr>
        <w:t>une protection de remplacement, ainsi que pour se préparer à d</w:t>
      </w:r>
      <w:r w:rsidR="000142D6">
        <w:rPr>
          <w:i/>
          <w:iCs/>
          <w:lang w:val="fr"/>
        </w:rPr>
        <w:t>’</w:t>
      </w:r>
      <w:r>
        <w:rPr>
          <w:i/>
          <w:iCs/>
          <w:lang w:val="fr"/>
        </w:rPr>
        <w:t>éventuelles futures crises sociales, environnementales et de santé publique</w:t>
      </w:r>
      <w:r w:rsidR="000142D6">
        <w:rPr>
          <w:i/>
          <w:iCs/>
          <w:lang w:val="fr"/>
        </w:rPr>
        <w:t> </w:t>
      </w:r>
      <w:r>
        <w:rPr>
          <w:i/>
          <w:iCs/>
          <w:lang w:val="fr"/>
        </w:rPr>
        <w:t>?</w:t>
      </w:r>
    </w:p>
    <w:p w14:paraId="0000005D" w14:textId="77777777" w:rsidR="008F5033" w:rsidRPr="000142D6" w:rsidRDefault="008F5033">
      <w:pPr>
        <w:jc w:val="both"/>
        <w:rPr>
          <w:lang w:val="fr-FR"/>
        </w:rPr>
      </w:pPr>
    </w:p>
    <w:p w14:paraId="0000005E" w14:textId="5186E97C" w:rsidR="008F5033" w:rsidRPr="000142D6" w:rsidRDefault="005B2ED7">
      <w:pPr>
        <w:jc w:val="both"/>
        <w:rPr>
          <w:lang w:val="fr-FR"/>
        </w:rPr>
      </w:pPr>
      <w:r>
        <w:rPr>
          <w:lang w:val="fr"/>
        </w:rPr>
        <w:t>Il est important d</w:t>
      </w:r>
      <w:r w:rsidR="000142D6">
        <w:rPr>
          <w:lang w:val="fr"/>
        </w:rPr>
        <w:t>’</w:t>
      </w:r>
      <w:r>
        <w:rPr>
          <w:lang w:val="fr"/>
        </w:rPr>
        <w:t xml:space="preserve">être aussi précis que possible, en utilisant les données et les recherches disponibles, et en mettant en évidence les recommandations clés destinées à des </w:t>
      </w:r>
      <w:r w:rsidR="00F07DD3">
        <w:rPr>
          <w:lang w:val="fr"/>
        </w:rPr>
        <w:t>acteurs</w:t>
      </w:r>
      <w:r>
        <w:rPr>
          <w:lang w:val="fr"/>
        </w:rPr>
        <w:t xml:space="preserve"> spécifiques. Les auteurs sont invités à aller au-delà de leurs propres expériences et </w:t>
      </w:r>
      <w:r w:rsidR="000B0BFD">
        <w:rPr>
          <w:lang w:val="fr"/>
        </w:rPr>
        <w:t xml:space="preserve">à </w:t>
      </w:r>
      <w:r>
        <w:rPr>
          <w:lang w:val="fr"/>
        </w:rPr>
        <w:t>considérer également celles qui ont trait à des circonstances différentes. Expliquez clairement au Comité comment et pourquoi vous êtes parvenu/e à votre conclusion.</w:t>
      </w:r>
    </w:p>
    <w:p w14:paraId="0000005F" w14:textId="77777777" w:rsidR="008F5033" w:rsidRPr="000142D6" w:rsidRDefault="008F5033">
      <w:pPr>
        <w:jc w:val="both"/>
        <w:rPr>
          <w:highlight w:val="yellow"/>
          <w:lang w:val="fr-FR"/>
        </w:rPr>
      </w:pPr>
    </w:p>
    <w:p w14:paraId="00000060" w14:textId="77777777" w:rsidR="008F5033" w:rsidRPr="000142D6" w:rsidRDefault="008F5033">
      <w:pPr>
        <w:rPr>
          <w:highlight w:val="yellow"/>
          <w:lang w:val="fr-FR"/>
        </w:rPr>
      </w:pPr>
    </w:p>
    <w:p w14:paraId="00000061" w14:textId="77777777" w:rsidR="008F5033" w:rsidRDefault="005B2ED7">
      <w:pPr>
        <w:numPr>
          <w:ilvl w:val="1"/>
          <w:numId w:val="3"/>
        </w:numPr>
        <w:pBdr>
          <w:top w:val="nil"/>
          <w:left w:val="nil"/>
          <w:bottom w:val="nil"/>
          <w:right w:val="nil"/>
          <w:between w:val="nil"/>
        </w:pBdr>
        <w:jc w:val="both"/>
        <w:rPr>
          <w:b/>
          <w:color w:val="000000"/>
        </w:rPr>
      </w:pPr>
      <w:r>
        <w:rPr>
          <w:b/>
          <w:bCs/>
          <w:color w:val="000000"/>
          <w:lang w:val="fr"/>
        </w:rPr>
        <w:t>Date limite</w:t>
      </w:r>
    </w:p>
    <w:p w14:paraId="00000062" w14:textId="77777777" w:rsidR="008F5033" w:rsidRDefault="008F5033">
      <w:pPr>
        <w:jc w:val="both"/>
      </w:pPr>
    </w:p>
    <w:p w14:paraId="00000063" w14:textId="0738DC1A" w:rsidR="008F5033" w:rsidRPr="000142D6" w:rsidRDefault="005B2ED7">
      <w:pPr>
        <w:jc w:val="both"/>
        <w:rPr>
          <w:b/>
          <w:lang w:val="fr-FR"/>
        </w:rPr>
      </w:pPr>
      <w:r>
        <w:rPr>
          <w:b/>
          <w:bCs/>
          <w:lang w:val="fr"/>
        </w:rPr>
        <w:t>La date limite pour toutes les soumissions, y compris les rapports de la consultation mondiale avec les enfants, est fixée au 14</w:t>
      </w:r>
      <w:r w:rsidR="000142D6">
        <w:rPr>
          <w:b/>
          <w:bCs/>
          <w:lang w:val="fr"/>
        </w:rPr>
        <w:t> </w:t>
      </w:r>
      <w:r>
        <w:rPr>
          <w:b/>
          <w:bCs/>
          <w:lang w:val="fr"/>
        </w:rPr>
        <w:t xml:space="preserve">juin 2021. </w:t>
      </w:r>
    </w:p>
    <w:sectPr w:rsidR="008F5033" w:rsidRPr="000142D6">
      <w:footerReference w:type="even" r:id="rId11"/>
      <w:footerReference w:type="default" r:id="rId12"/>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6FCD42" w14:textId="77777777" w:rsidR="00D94080" w:rsidRDefault="00D94080" w:rsidP="00452A25">
      <w:r>
        <w:separator/>
      </w:r>
    </w:p>
  </w:endnote>
  <w:endnote w:type="continuationSeparator" w:id="0">
    <w:p w14:paraId="30F65B0F" w14:textId="77777777" w:rsidR="00D94080" w:rsidRDefault="00D94080" w:rsidP="00452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93432727"/>
      <w:docPartObj>
        <w:docPartGallery w:val="Page Numbers (Bottom of Page)"/>
        <w:docPartUnique/>
      </w:docPartObj>
    </w:sdtPr>
    <w:sdtEndPr>
      <w:rPr>
        <w:rStyle w:val="PageNumber"/>
      </w:rPr>
    </w:sdtEndPr>
    <w:sdtContent>
      <w:p w14:paraId="5D56B3F4" w14:textId="2DA8C396" w:rsidR="00452A25" w:rsidRDefault="00452A25" w:rsidP="00E75AE1">
        <w:pPr>
          <w:pStyle w:val="Footer"/>
          <w:framePr w:wrap="none" w:vAnchor="text" w:hAnchor="margin" w:xAlign="right" w:y="1"/>
          <w:rPr>
            <w:rStyle w:val="PageNumber"/>
          </w:rPr>
        </w:pPr>
        <w:r>
          <w:rPr>
            <w:rStyle w:val="PageNumber"/>
            <w:lang w:val="fr"/>
          </w:rPr>
          <w:fldChar w:fldCharType="begin"/>
        </w:r>
        <w:r>
          <w:rPr>
            <w:rStyle w:val="PageNumber"/>
            <w:lang w:val="fr"/>
          </w:rPr>
          <w:instrText xml:space="preserve"> PAGE </w:instrText>
        </w:r>
        <w:r>
          <w:rPr>
            <w:rStyle w:val="PageNumber"/>
            <w:lang w:val="fr"/>
          </w:rPr>
          <w:fldChar w:fldCharType="end"/>
        </w:r>
      </w:p>
    </w:sdtContent>
  </w:sdt>
  <w:p w14:paraId="233C5A08" w14:textId="77777777" w:rsidR="00452A25" w:rsidRDefault="00452A25" w:rsidP="00452A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39472088"/>
      <w:docPartObj>
        <w:docPartGallery w:val="Page Numbers (Bottom of Page)"/>
        <w:docPartUnique/>
      </w:docPartObj>
    </w:sdtPr>
    <w:sdtEndPr>
      <w:rPr>
        <w:rStyle w:val="PageNumber"/>
      </w:rPr>
    </w:sdtEndPr>
    <w:sdtContent>
      <w:p w14:paraId="04997F27" w14:textId="70838A8B" w:rsidR="00452A25" w:rsidRDefault="00452A25" w:rsidP="00E75AE1">
        <w:pPr>
          <w:pStyle w:val="Footer"/>
          <w:framePr w:wrap="none" w:vAnchor="text" w:hAnchor="margin" w:xAlign="right" w:y="1"/>
          <w:rPr>
            <w:rStyle w:val="PageNumber"/>
          </w:rPr>
        </w:pPr>
        <w:r>
          <w:rPr>
            <w:rStyle w:val="PageNumber"/>
            <w:lang w:val="fr"/>
          </w:rPr>
          <w:fldChar w:fldCharType="begin"/>
        </w:r>
        <w:r>
          <w:rPr>
            <w:rStyle w:val="PageNumber"/>
            <w:lang w:val="fr"/>
          </w:rPr>
          <w:instrText xml:space="preserve"> PAGE </w:instrText>
        </w:r>
        <w:r>
          <w:rPr>
            <w:rStyle w:val="PageNumber"/>
            <w:lang w:val="fr"/>
          </w:rPr>
          <w:fldChar w:fldCharType="separate"/>
        </w:r>
        <w:r w:rsidR="000B0BFD">
          <w:rPr>
            <w:rStyle w:val="PageNumber"/>
            <w:noProof/>
            <w:lang w:val="fr"/>
          </w:rPr>
          <w:t>6</w:t>
        </w:r>
        <w:r>
          <w:rPr>
            <w:rStyle w:val="PageNumber"/>
            <w:lang w:val="fr"/>
          </w:rPr>
          <w:fldChar w:fldCharType="end"/>
        </w:r>
      </w:p>
    </w:sdtContent>
  </w:sdt>
  <w:p w14:paraId="55D5C2A8" w14:textId="77777777" w:rsidR="00452A25" w:rsidRDefault="00452A25" w:rsidP="00452A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0C8C01" w14:textId="77777777" w:rsidR="00D94080" w:rsidRDefault="00D94080" w:rsidP="00452A25">
      <w:r>
        <w:separator/>
      </w:r>
    </w:p>
  </w:footnote>
  <w:footnote w:type="continuationSeparator" w:id="0">
    <w:p w14:paraId="48D9188B" w14:textId="77777777" w:rsidR="00D94080" w:rsidRDefault="00D94080" w:rsidP="00452A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16447"/>
    <w:multiLevelType w:val="multilevel"/>
    <w:tmpl w:val="645487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CC2D7E"/>
    <w:multiLevelType w:val="multilevel"/>
    <w:tmpl w:val="01F42A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C21005"/>
    <w:multiLevelType w:val="multilevel"/>
    <w:tmpl w:val="F00CB64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FE728F3"/>
    <w:multiLevelType w:val="multilevel"/>
    <w:tmpl w:val="7564F178"/>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033"/>
    <w:rsid w:val="00013829"/>
    <w:rsid w:val="000142D6"/>
    <w:rsid w:val="00052855"/>
    <w:rsid w:val="000A00D5"/>
    <w:rsid w:val="000A7142"/>
    <w:rsid w:val="000B0BFD"/>
    <w:rsid w:val="00103FDF"/>
    <w:rsid w:val="00117F74"/>
    <w:rsid w:val="00130773"/>
    <w:rsid w:val="00136A02"/>
    <w:rsid w:val="001D33D5"/>
    <w:rsid w:val="001F4613"/>
    <w:rsid w:val="00242D50"/>
    <w:rsid w:val="00243A6D"/>
    <w:rsid w:val="00296C54"/>
    <w:rsid w:val="002E77B9"/>
    <w:rsid w:val="002F6DB7"/>
    <w:rsid w:val="00343F81"/>
    <w:rsid w:val="004466E8"/>
    <w:rsid w:val="00452A25"/>
    <w:rsid w:val="00501CFE"/>
    <w:rsid w:val="00506D8F"/>
    <w:rsid w:val="00536626"/>
    <w:rsid w:val="00540DB3"/>
    <w:rsid w:val="005609A2"/>
    <w:rsid w:val="005A303A"/>
    <w:rsid w:val="005A5FC1"/>
    <w:rsid w:val="005B2ED7"/>
    <w:rsid w:val="005C08F8"/>
    <w:rsid w:val="005D01D5"/>
    <w:rsid w:val="005E18FD"/>
    <w:rsid w:val="005E6F32"/>
    <w:rsid w:val="006069E9"/>
    <w:rsid w:val="00620BEA"/>
    <w:rsid w:val="00632960"/>
    <w:rsid w:val="0073333B"/>
    <w:rsid w:val="007C5425"/>
    <w:rsid w:val="00806921"/>
    <w:rsid w:val="00845CF6"/>
    <w:rsid w:val="00845D2A"/>
    <w:rsid w:val="00857F53"/>
    <w:rsid w:val="008A1B0F"/>
    <w:rsid w:val="008E456C"/>
    <w:rsid w:val="008F5033"/>
    <w:rsid w:val="00913232"/>
    <w:rsid w:val="00946910"/>
    <w:rsid w:val="00995AD4"/>
    <w:rsid w:val="00995E93"/>
    <w:rsid w:val="009A3BB5"/>
    <w:rsid w:val="009C19AD"/>
    <w:rsid w:val="009C1B16"/>
    <w:rsid w:val="00A279AC"/>
    <w:rsid w:val="00A352D4"/>
    <w:rsid w:val="00A35552"/>
    <w:rsid w:val="00A4263F"/>
    <w:rsid w:val="00AF4B98"/>
    <w:rsid w:val="00B01AA6"/>
    <w:rsid w:val="00B6325C"/>
    <w:rsid w:val="00B90824"/>
    <w:rsid w:val="00C61321"/>
    <w:rsid w:val="00CA61F0"/>
    <w:rsid w:val="00D3082C"/>
    <w:rsid w:val="00D45361"/>
    <w:rsid w:val="00D61645"/>
    <w:rsid w:val="00D62163"/>
    <w:rsid w:val="00D94080"/>
    <w:rsid w:val="00DD08EB"/>
    <w:rsid w:val="00DD6555"/>
    <w:rsid w:val="00E12274"/>
    <w:rsid w:val="00E65646"/>
    <w:rsid w:val="00E665F7"/>
    <w:rsid w:val="00E75F6E"/>
    <w:rsid w:val="00EA02B1"/>
    <w:rsid w:val="00EB15D4"/>
    <w:rsid w:val="00EF3D11"/>
    <w:rsid w:val="00F07DD3"/>
    <w:rsid w:val="00F10D8A"/>
    <w:rsid w:val="00F110BC"/>
    <w:rsid w:val="00F65DAA"/>
    <w:rsid w:val="00FF30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36561"/>
  <w15:docId w15:val="{68A0362D-4C61-AB49-844C-E10A15D56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FAC"/>
    <w:pPr>
      <w:suppressAutoHyphens/>
    </w:pPr>
    <w:rPr>
      <w:rFonts w:eastAsia="Times New Roman" w:cs="Times New Roman"/>
      <w:szCs w:val="24"/>
      <w:lang w:eastAsia="ar-SA"/>
    </w:rPr>
  </w:style>
  <w:style w:type="paragraph" w:styleId="Heading1">
    <w:name w:val="heading 1"/>
    <w:basedOn w:val="Normal"/>
    <w:next w:val="Normal"/>
    <w:link w:val="Heading1Char"/>
    <w:uiPriority w:val="9"/>
    <w:qFormat/>
    <w:rsid w:val="00DE794F"/>
    <w:pPr>
      <w:keepNext/>
      <w:keepLines/>
      <w:numPr>
        <w:numId w:val="4"/>
      </w:numPr>
      <w:suppressAutoHyphens w:val="0"/>
      <w:spacing w:before="480" w:after="120" w:line="276" w:lineRule="auto"/>
      <w:ind w:left="426" w:hanging="284"/>
      <w:jc w:val="both"/>
      <w:outlineLvl w:val="0"/>
    </w:pPr>
    <w:rPr>
      <w:rFonts w:ascii="Times New Roman" w:hAnsi="Times New Roman"/>
      <w:b/>
      <w:sz w:val="24"/>
      <w:lang w:eastAsia="en-G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727C9B"/>
    <w:pPr>
      <w:ind w:left="720"/>
      <w:contextualSpacing/>
    </w:pPr>
  </w:style>
  <w:style w:type="paragraph" w:styleId="BalloonText">
    <w:name w:val="Balloon Text"/>
    <w:basedOn w:val="Normal"/>
    <w:link w:val="BalloonTextChar"/>
    <w:uiPriority w:val="99"/>
    <w:semiHidden/>
    <w:unhideWhenUsed/>
    <w:rsid w:val="004030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000"/>
    <w:rPr>
      <w:rFonts w:ascii="Segoe UI" w:eastAsia="Times New Roman" w:hAnsi="Segoe UI" w:cs="Segoe UI"/>
      <w:sz w:val="18"/>
      <w:szCs w:val="18"/>
      <w:lang w:val="en-GB" w:eastAsia="ar-SA"/>
    </w:rPr>
  </w:style>
  <w:style w:type="character" w:styleId="Hyperlink">
    <w:name w:val="Hyperlink"/>
    <w:basedOn w:val="DefaultParagraphFont"/>
    <w:uiPriority w:val="99"/>
    <w:unhideWhenUsed/>
    <w:rsid w:val="00C052CD"/>
    <w:rPr>
      <w:color w:val="0563C1" w:themeColor="hyperlink"/>
      <w:u w:val="single"/>
    </w:rPr>
  </w:style>
  <w:style w:type="character" w:customStyle="1" w:styleId="UnresolvedMention1">
    <w:name w:val="Unresolved Mention1"/>
    <w:basedOn w:val="DefaultParagraphFont"/>
    <w:uiPriority w:val="99"/>
    <w:semiHidden/>
    <w:unhideWhenUsed/>
    <w:rsid w:val="00C052CD"/>
    <w:rPr>
      <w:color w:val="808080"/>
      <w:shd w:val="clear" w:color="auto" w:fill="E6E6E6"/>
    </w:rPr>
  </w:style>
  <w:style w:type="character" w:styleId="CommentReference">
    <w:name w:val="annotation reference"/>
    <w:basedOn w:val="DefaultParagraphFont"/>
    <w:uiPriority w:val="99"/>
    <w:semiHidden/>
    <w:unhideWhenUsed/>
    <w:rsid w:val="00665D2D"/>
    <w:rPr>
      <w:sz w:val="18"/>
      <w:szCs w:val="18"/>
    </w:rPr>
  </w:style>
  <w:style w:type="paragraph" w:styleId="CommentText">
    <w:name w:val="annotation text"/>
    <w:basedOn w:val="Normal"/>
    <w:link w:val="CommentTextChar"/>
    <w:uiPriority w:val="99"/>
    <w:semiHidden/>
    <w:unhideWhenUsed/>
    <w:rsid w:val="00665D2D"/>
  </w:style>
  <w:style w:type="character" w:customStyle="1" w:styleId="CommentTextChar">
    <w:name w:val="Comment Text Char"/>
    <w:basedOn w:val="DefaultParagraphFont"/>
    <w:link w:val="CommentText"/>
    <w:uiPriority w:val="99"/>
    <w:semiHidden/>
    <w:rsid w:val="00665D2D"/>
    <w:rPr>
      <w:rFonts w:ascii="Times New Roman" w:eastAsia="Times New Roman" w:hAnsi="Times New Roman" w:cs="Times New Roman"/>
      <w:sz w:val="24"/>
      <w:szCs w:val="24"/>
      <w:lang w:val="en-GB" w:eastAsia="ar-SA"/>
    </w:rPr>
  </w:style>
  <w:style w:type="paragraph" w:styleId="CommentSubject">
    <w:name w:val="annotation subject"/>
    <w:basedOn w:val="CommentText"/>
    <w:next w:val="CommentText"/>
    <w:link w:val="CommentSubjectChar"/>
    <w:uiPriority w:val="99"/>
    <w:semiHidden/>
    <w:unhideWhenUsed/>
    <w:rsid w:val="00665D2D"/>
    <w:rPr>
      <w:b/>
      <w:bCs/>
    </w:rPr>
  </w:style>
  <w:style w:type="character" w:customStyle="1" w:styleId="CommentSubjectChar">
    <w:name w:val="Comment Subject Char"/>
    <w:basedOn w:val="CommentTextChar"/>
    <w:link w:val="CommentSubject"/>
    <w:uiPriority w:val="99"/>
    <w:semiHidden/>
    <w:rsid w:val="00665D2D"/>
    <w:rPr>
      <w:rFonts w:ascii="Times New Roman" w:eastAsia="Times New Roman" w:hAnsi="Times New Roman" w:cs="Times New Roman"/>
      <w:b/>
      <w:bCs/>
      <w:sz w:val="24"/>
      <w:szCs w:val="24"/>
      <w:lang w:val="en-GB" w:eastAsia="ar-SA"/>
    </w:rPr>
  </w:style>
  <w:style w:type="paragraph" w:styleId="FootnoteText">
    <w:name w:val="footnote text"/>
    <w:basedOn w:val="Normal"/>
    <w:link w:val="FootnoteTextChar"/>
    <w:uiPriority w:val="99"/>
    <w:semiHidden/>
    <w:unhideWhenUsed/>
    <w:rsid w:val="006A341D"/>
    <w:rPr>
      <w:sz w:val="20"/>
      <w:szCs w:val="20"/>
    </w:rPr>
  </w:style>
  <w:style w:type="character" w:customStyle="1" w:styleId="FootnoteTextChar">
    <w:name w:val="Footnote Text Char"/>
    <w:basedOn w:val="DefaultParagraphFont"/>
    <w:link w:val="FootnoteText"/>
    <w:uiPriority w:val="99"/>
    <w:semiHidden/>
    <w:rsid w:val="006A341D"/>
    <w:rPr>
      <w:rFonts w:ascii="Times New Roman" w:eastAsia="Times New Roman" w:hAnsi="Times New Roman" w:cs="Times New Roman"/>
      <w:sz w:val="20"/>
      <w:szCs w:val="20"/>
      <w:lang w:val="en-GB" w:eastAsia="ar-SA"/>
    </w:rPr>
  </w:style>
  <w:style w:type="character" w:styleId="FootnoteReference">
    <w:name w:val="footnote reference"/>
    <w:basedOn w:val="DefaultParagraphFont"/>
    <w:uiPriority w:val="99"/>
    <w:semiHidden/>
    <w:unhideWhenUsed/>
    <w:rsid w:val="006A341D"/>
    <w:rPr>
      <w:vertAlign w:val="superscript"/>
    </w:rPr>
  </w:style>
  <w:style w:type="character" w:customStyle="1" w:styleId="UnresolvedMention2">
    <w:name w:val="Unresolved Mention2"/>
    <w:basedOn w:val="DefaultParagraphFont"/>
    <w:uiPriority w:val="99"/>
    <w:semiHidden/>
    <w:unhideWhenUsed/>
    <w:rsid w:val="008B2FFF"/>
    <w:rPr>
      <w:color w:val="808080"/>
      <w:shd w:val="clear" w:color="auto" w:fill="E6E6E6"/>
    </w:rPr>
  </w:style>
  <w:style w:type="character" w:customStyle="1" w:styleId="UnresolvedMention3">
    <w:name w:val="Unresolved Mention3"/>
    <w:basedOn w:val="DefaultParagraphFont"/>
    <w:uiPriority w:val="99"/>
    <w:semiHidden/>
    <w:unhideWhenUsed/>
    <w:rsid w:val="002F599E"/>
    <w:rPr>
      <w:color w:val="605E5C"/>
      <w:shd w:val="clear" w:color="auto" w:fill="E1DFDD"/>
    </w:rPr>
  </w:style>
  <w:style w:type="character" w:customStyle="1" w:styleId="Heading1Char">
    <w:name w:val="Heading 1 Char"/>
    <w:basedOn w:val="DefaultParagraphFont"/>
    <w:link w:val="Heading1"/>
    <w:uiPriority w:val="9"/>
    <w:rsid w:val="00DE794F"/>
    <w:rPr>
      <w:rFonts w:ascii="Times New Roman" w:eastAsia="Times New Roman" w:hAnsi="Times New Roman" w:cs="Times New Roman"/>
      <w:b/>
      <w:sz w:val="24"/>
      <w:szCs w:val="24"/>
      <w:lang w:val="en-GB" w:eastAsia="en-GB"/>
    </w:rPr>
  </w:style>
  <w:style w:type="paragraph" w:styleId="Revision">
    <w:name w:val="Revision"/>
    <w:hidden/>
    <w:uiPriority w:val="99"/>
    <w:semiHidden/>
    <w:rsid w:val="00444ECE"/>
    <w:rPr>
      <w:rFonts w:eastAsia="Times New Roman" w:cs="Times New Roman"/>
      <w:szCs w:val="24"/>
      <w:lang w:eastAsia="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er">
    <w:name w:val="footer"/>
    <w:basedOn w:val="Normal"/>
    <w:link w:val="FooterChar"/>
    <w:uiPriority w:val="99"/>
    <w:unhideWhenUsed/>
    <w:rsid w:val="00452A25"/>
    <w:pPr>
      <w:tabs>
        <w:tab w:val="center" w:pos="4680"/>
        <w:tab w:val="right" w:pos="9360"/>
      </w:tabs>
    </w:pPr>
  </w:style>
  <w:style w:type="character" w:customStyle="1" w:styleId="FooterChar">
    <w:name w:val="Footer Char"/>
    <w:basedOn w:val="DefaultParagraphFont"/>
    <w:link w:val="Footer"/>
    <w:uiPriority w:val="99"/>
    <w:rsid w:val="00452A25"/>
    <w:rPr>
      <w:rFonts w:eastAsia="Times New Roman" w:cs="Times New Roman"/>
      <w:szCs w:val="24"/>
      <w:lang w:eastAsia="ar-SA"/>
    </w:rPr>
  </w:style>
  <w:style w:type="character" w:styleId="PageNumber">
    <w:name w:val="page number"/>
    <w:basedOn w:val="DefaultParagraphFont"/>
    <w:uiPriority w:val="99"/>
    <w:semiHidden/>
    <w:unhideWhenUsed/>
    <w:rsid w:val="00452A25"/>
  </w:style>
  <w:style w:type="paragraph" w:styleId="Header">
    <w:name w:val="header"/>
    <w:basedOn w:val="Normal"/>
    <w:link w:val="HeaderChar"/>
    <w:uiPriority w:val="99"/>
    <w:unhideWhenUsed/>
    <w:rsid w:val="000142D6"/>
    <w:pPr>
      <w:tabs>
        <w:tab w:val="center" w:pos="4513"/>
        <w:tab w:val="right" w:pos="9026"/>
      </w:tabs>
    </w:pPr>
  </w:style>
  <w:style w:type="character" w:customStyle="1" w:styleId="HeaderChar">
    <w:name w:val="Header Char"/>
    <w:basedOn w:val="DefaultParagraphFont"/>
    <w:link w:val="Header"/>
    <w:uiPriority w:val="99"/>
    <w:rsid w:val="000142D6"/>
    <w:rPr>
      <w:rFonts w:eastAsia="Times New Roman" w:cs="Times New Roman"/>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EN/HRBodies/CRC/Pages/Discussion2020.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ohchr.org/EN/HRBodies/CRC/Pages/Discussion2020.aspx" TargetMode="External"/><Relationship Id="rId4" Type="http://schemas.openxmlformats.org/officeDocument/2006/relationships/settings" Target="settings.xml"/><Relationship Id="rId9" Type="http://schemas.openxmlformats.org/officeDocument/2006/relationships/hyperlink" Target="https://www.ohchr.org/EN/HRBodies/CRC/Pages/Discussion2020.aspx"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roundtripDataSignature="AMtx7miLZriugdY16B6TJ476PZqxK5ExhA==">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C0E8572-5BAB-4302-B219-750FB43CFA1E}"/>
</file>

<file path=customXml/itemProps3.xml><?xml version="1.0" encoding="utf-8"?>
<ds:datastoreItem xmlns:ds="http://schemas.openxmlformats.org/officeDocument/2006/customXml" ds:itemID="{4F2010AE-075C-4127-A655-A49DD228B512}"/>
</file>

<file path=customXml/itemProps4.xml><?xml version="1.0" encoding="utf-8"?>
<ds:datastoreItem xmlns:ds="http://schemas.openxmlformats.org/officeDocument/2006/customXml" ds:itemID="{9BBC9D71-DBB8-4190-8C24-2B71DE060733}"/>
</file>

<file path=docProps/app.xml><?xml version="1.0" encoding="utf-8"?>
<Properties xmlns="http://schemas.openxmlformats.org/officeDocument/2006/extended-properties" xmlns:vt="http://schemas.openxmlformats.org/officeDocument/2006/docPropsVTypes">
  <Template>Normal.dotm</Template>
  <TotalTime>2</TotalTime>
  <Pages>6</Pages>
  <Words>2906</Words>
  <Characters>16565</Characters>
  <Application>Microsoft Office Word</Application>
  <DocSecurity>0</DocSecurity>
  <Lines>138</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Ilaria Paolazzi</dc:creator>
  <cp:lastModifiedBy>Florence Martin</cp:lastModifiedBy>
  <cp:revision>3</cp:revision>
  <cp:lastPrinted>2021-03-02T18:51:00Z</cp:lastPrinted>
  <dcterms:created xsi:type="dcterms:W3CDTF">2021-03-09T02:30:00Z</dcterms:created>
  <dcterms:modified xsi:type="dcterms:W3CDTF">2021-03-09T02:33:00Z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