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69F3D" w14:textId="0D751D37" w:rsidR="00A6243E" w:rsidRDefault="00CE0B83" w:rsidP="00CE0B83">
      <w:pPr>
        <w:jc w:val="center"/>
        <w:rPr>
          <w:color w:val="44546A" w:themeColor="text2"/>
          <w:sz w:val="24"/>
          <w:szCs w:val="24"/>
        </w:rPr>
      </w:pPr>
      <w:r w:rsidRPr="00CE0B83">
        <w:rPr>
          <w:color w:val="44546A" w:themeColor="text2"/>
          <w:sz w:val="24"/>
          <w:szCs w:val="24"/>
        </w:rPr>
        <w:t>Humanitarian Networks and Partnerships Week 2021</w:t>
      </w:r>
    </w:p>
    <w:p w14:paraId="10ADF35C" w14:textId="2719112D" w:rsidR="00CE0B83" w:rsidRPr="00CE0B83" w:rsidRDefault="00CE0B83" w:rsidP="00CE0B83">
      <w:pPr>
        <w:spacing w:after="0"/>
        <w:jc w:val="center"/>
        <w:rPr>
          <w:b/>
          <w:color w:val="0070C0"/>
          <w:sz w:val="36"/>
          <w:szCs w:val="36"/>
          <w:lang w:val="en-GB"/>
        </w:rPr>
      </w:pPr>
      <w:bookmarkStart w:id="0" w:name="_Hlk66954378"/>
      <w:r w:rsidRPr="00CE0B83">
        <w:rPr>
          <w:b/>
          <w:color w:val="0070C0"/>
          <w:sz w:val="36"/>
          <w:szCs w:val="36"/>
          <w:lang w:val="en-GB"/>
        </w:rPr>
        <w:t>INCLUSION OF PERSONS WITH DISABILITIES IN HUMANITARIAN ACTION</w:t>
      </w:r>
    </w:p>
    <w:p w14:paraId="7C5DD98C" w14:textId="07B4AD97" w:rsidR="00CE0B83" w:rsidRPr="00CE0B83" w:rsidRDefault="00CE0B83" w:rsidP="00CE0B83">
      <w:pPr>
        <w:jc w:val="center"/>
        <w:rPr>
          <w:b/>
          <w:color w:val="0070C0"/>
          <w:sz w:val="36"/>
          <w:szCs w:val="36"/>
          <w:lang w:val="en-GB"/>
        </w:rPr>
      </w:pPr>
      <w:r w:rsidRPr="00CE0B83">
        <w:rPr>
          <w:b/>
          <w:color w:val="0070C0"/>
          <w:sz w:val="36"/>
          <w:szCs w:val="36"/>
          <w:lang w:val="en-GB"/>
        </w:rPr>
        <w:t>WHERE ARE WE NOW?</w:t>
      </w:r>
    </w:p>
    <w:p w14:paraId="53DC915C" w14:textId="7EA60DEE" w:rsidR="00CE0B83" w:rsidRDefault="00CE0B83" w:rsidP="004D2989">
      <w:pPr>
        <w:spacing w:after="0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 session of </w:t>
      </w:r>
    </w:p>
    <w:p w14:paraId="50667791" w14:textId="1FFC6010" w:rsidR="0035782F" w:rsidRDefault="00CE0B83" w:rsidP="0035782F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the Reference Group on Inclusion of Persons with Disabilities in Humanitarian Action</w:t>
      </w:r>
    </w:p>
    <w:p w14:paraId="1329F5DE" w14:textId="77777777" w:rsidR="0035782F" w:rsidRPr="00CB00EA" w:rsidRDefault="0035782F" w:rsidP="0035782F">
      <w:pPr>
        <w:jc w:val="center"/>
        <w:rPr>
          <w:b/>
          <w:bCs/>
          <w:sz w:val="28"/>
          <w:szCs w:val="28"/>
        </w:rPr>
      </w:pPr>
      <w:r w:rsidRPr="00CB00EA">
        <w:rPr>
          <w:b/>
          <w:bCs/>
          <w:sz w:val="28"/>
          <w:szCs w:val="28"/>
        </w:rPr>
        <w:t>26 April 9am EST/ 3pm CET</w:t>
      </w:r>
    </w:p>
    <w:p w14:paraId="3108A19E" w14:textId="39D22570" w:rsidR="00CE0B83" w:rsidRPr="00CE0B83" w:rsidRDefault="0035782F" w:rsidP="00CE0B83">
      <w:pPr>
        <w:jc w:val="center"/>
        <w:rPr>
          <w:b/>
          <w:sz w:val="24"/>
          <w:szCs w:val="24"/>
          <w:lang w:val="en-GB"/>
        </w:rPr>
      </w:pPr>
      <w:r>
        <w:rPr>
          <w:b/>
          <w:noProof/>
          <w:sz w:val="24"/>
          <w:szCs w:val="24"/>
          <w:lang w:val="en-GB"/>
        </w:rPr>
        <w:drawing>
          <wp:inline distT="0" distB="0" distL="0" distR="0" wp14:anchorId="4DF307D6" wp14:editId="348064EC">
            <wp:extent cx="3088640" cy="1737360"/>
            <wp:effectExtent l="0" t="0" r="0" b="0"/>
            <wp:docPr id="1" name="Picture 1" descr="A picture containing ground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ound, outdoo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63EBC" w14:textId="48FA063A" w:rsidR="00CE0B83" w:rsidRDefault="00A11B33" w:rsidP="0035782F">
      <w:pPr>
        <w:rPr>
          <w:lang w:val="en-AU"/>
        </w:rPr>
      </w:pPr>
      <w:bookmarkStart w:id="1" w:name="_Hlk66966346"/>
      <w:bookmarkEnd w:id="0"/>
      <w:r w:rsidRPr="00CE0B83">
        <w:rPr>
          <w:b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1B2D44" wp14:editId="080DEE2F">
                <wp:simplePos x="0" y="0"/>
                <wp:positionH relativeFrom="margin">
                  <wp:posOffset>-25400</wp:posOffset>
                </wp:positionH>
                <wp:positionV relativeFrom="paragraph">
                  <wp:posOffset>1494155</wp:posOffset>
                </wp:positionV>
                <wp:extent cx="6788150" cy="1404620"/>
                <wp:effectExtent l="0" t="0" r="1270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5A992" w14:textId="33C76808" w:rsidR="00A11B33" w:rsidRPr="000974DE" w:rsidRDefault="002B14F3" w:rsidP="000974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A11B33" w:rsidRPr="004D2989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Register </w:t>
                              </w:r>
                              <w:r w:rsidR="004D2989" w:rsidRPr="004D2989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here</w:t>
                              </w:r>
                            </w:hyperlink>
                          </w:p>
                          <w:p w14:paraId="042614F5" w14:textId="0EE775FA" w:rsidR="00CE0B83" w:rsidRDefault="00CE0B83">
                            <w:r>
                              <w:t>CART and Spanish language translation will be available</w:t>
                            </w:r>
                          </w:p>
                          <w:p w14:paraId="2A3ADDFC" w14:textId="1EB121FA" w:rsidR="00CB00EA" w:rsidRDefault="00CB00EA">
                            <w:r>
                              <w:t xml:space="preserve">For more information, please contact the Reference Group co-chairs (IDA, CBM-Global and UNICEF) at: </w:t>
                            </w:r>
                            <w:hyperlink r:id="rId7" w:history="1">
                              <w:r w:rsidRPr="00A618CA">
                                <w:rPr>
                                  <w:rStyle w:val="Hyperlink"/>
                                </w:rPr>
                                <w:t>rg.disabilityinclusion@gmail.com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1B2D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pt;margin-top:117.65pt;width:53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">
                <v:textbox style="mso-fit-shape-to-text:t">
                  <w:txbxContent>
                    <w:p w14:paraId="60A5A992" w14:textId="33C76808" w:rsidR="00A11B33" w:rsidRPr="000974DE" w:rsidRDefault="002B14F3" w:rsidP="000974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8" w:history="1">
                        <w:r w:rsidR="00A11B33" w:rsidRPr="004D2989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 xml:space="preserve">Register </w:t>
                        </w:r>
                        <w:r w:rsidR="004D2989" w:rsidRPr="004D2989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here</w:t>
                        </w:r>
                      </w:hyperlink>
                    </w:p>
                    <w:p w14:paraId="042614F5" w14:textId="0EE775FA" w:rsidR="00CE0B83" w:rsidRDefault="00CE0B83">
                      <w:r>
                        <w:t>CART and Spanish language translation will be available</w:t>
                      </w:r>
                    </w:p>
                    <w:p w14:paraId="2A3ADDFC" w14:textId="1EB121FA" w:rsidR="00CB00EA" w:rsidRDefault="00CB00EA">
                      <w:r>
                        <w:t xml:space="preserve">For more information, please contact the Reference Group co-chairs (IDA, CBM-Global and UNICEF) at: </w:t>
                      </w:r>
                      <w:hyperlink r:id="rId9" w:history="1">
                        <w:r w:rsidRPr="00A618CA">
                          <w:rPr>
                            <w:rStyle w:val="Hyperlink"/>
                          </w:rPr>
                          <w:t>rg.disabilityinclusion@gmail.com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782F">
        <w:rPr>
          <w:lang w:val="en-AU"/>
        </w:rPr>
        <w:t xml:space="preserve">The Reference Group on Inclusion of Persons with Disabilities in Humanitarian Action was launched at HNPW 2020 to bring together humanitarian actors and organizations of persons with disabilities </w:t>
      </w:r>
      <w:r w:rsidR="00CB00EA">
        <w:rPr>
          <w:lang w:val="en-AU"/>
        </w:rPr>
        <w:t>for collaborative action</w:t>
      </w:r>
      <w:r w:rsidR="0035782F">
        <w:rPr>
          <w:lang w:val="en-AU"/>
        </w:rPr>
        <w:t xml:space="preserve">. One year on since establishment of the Group, it includes more than 150 members and is advancing on </w:t>
      </w:r>
      <w:proofErr w:type="gramStart"/>
      <w:r w:rsidR="0035782F">
        <w:rPr>
          <w:lang w:val="en-AU"/>
        </w:rPr>
        <w:t>a number of</w:t>
      </w:r>
      <w:proofErr w:type="gramEnd"/>
      <w:r w:rsidR="0035782F">
        <w:rPr>
          <w:lang w:val="en-AU"/>
        </w:rPr>
        <w:t xml:space="preserve"> concrete areas of work. </w:t>
      </w:r>
      <w:bookmarkEnd w:id="1"/>
      <w:r w:rsidR="0035782F">
        <w:rPr>
          <w:lang w:val="en-AU"/>
        </w:rPr>
        <w:t>T</w:t>
      </w:r>
      <w:r w:rsidR="0035782F" w:rsidRPr="00C567F9">
        <w:rPr>
          <w:bCs/>
          <w:lang w:val="en-GB"/>
        </w:rPr>
        <w:t>his session</w:t>
      </w:r>
      <w:bookmarkStart w:id="2" w:name="_Hlk66966373"/>
      <w:r w:rsidR="00CB00EA">
        <w:rPr>
          <w:bCs/>
          <w:lang w:val="en-GB"/>
        </w:rPr>
        <w:t xml:space="preserve"> will</w:t>
      </w:r>
      <w:r w:rsidR="0035782F">
        <w:rPr>
          <w:bCs/>
          <w:lang w:val="en-GB"/>
        </w:rPr>
        <w:t xml:space="preserve"> </w:t>
      </w:r>
      <w:r w:rsidR="00CB00EA">
        <w:rPr>
          <w:bCs/>
          <w:lang w:val="en-GB"/>
        </w:rPr>
        <w:t xml:space="preserve">provide </w:t>
      </w:r>
      <w:r w:rsidR="0035782F" w:rsidRPr="0035782F">
        <w:rPr>
          <w:bCs/>
          <w:lang w:val="en-GB"/>
        </w:rPr>
        <w:t>an update on progress of the Reference Group on Inclusion of Persons with Disabilities in Humanitarian Action</w:t>
      </w:r>
      <w:r w:rsidR="00CB00EA">
        <w:rPr>
          <w:bCs/>
          <w:lang w:val="en-GB"/>
        </w:rPr>
        <w:t xml:space="preserve"> and an opportunity</w:t>
      </w:r>
      <w:r w:rsidR="0035782F" w:rsidRPr="00CB00EA">
        <w:rPr>
          <w:bCs/>
          <w:lang w:val="en-GB"/>
        </w:rPr>
        <w:t xml:space="preserve"> f</w:t>
      </w:r>
      <w:r w:rsidR="00CB00EA">
        <w:rPr>
          <w:bCs/>
          <w:lang w:val="en-GB"/>
        </w:rPr>
        <w:t>or humanitarian actors to identify ways of engaging with the Group</w:t>
      </w:r>
      <w:r w:rsidR="0035782F" w:rsidRPr="00CB00EA">
        <w:rPr>
          <w:bCs/>
          <w:lang w:val="en-GB"/>
        </w:rPr>
        <w:t>.</w:t>
      </w:r>
      <w:r w:rsidR="00CB00EA">
        <w:rPr>
          <w:bCs/>
          <w:lang w:val="en-GB"/>
        </w:rPr>
        <w:t xml:space="preserve"> The session will also provide a space, through interactive dialogue, for discussion on how remaining challenges to inclusion of persons with disabilities in humanitarian action can be addressed.</w:t>
      </w:r>
      <w:bookmarkEnd w:id="2"/>
    </w:p>
    <w:p w14:paraId="3ACDC739" w14:textId="77777777" w:rsidR="00776653" w:rsidRPr="00776653" w:rsidRDefault="00776653" w:rsidP="0035782F">
      <w:pPr>
        <w:rPr>
          <w:lang w:val="en-AU"/>
        </w:rPr>
      </w:pPr>
    </w:p>
    <w:p w14:paraId="2141FB79" w14:textId="77777777" w:rsidR="00776653" w:rsidRDefault="004D2989" w:rsidP="00776653">
      <w:pPr>
        <w:spacing w:after="0"/>
        <w:jc w:val="center"/>
        <w:rPr>
          <w:i/>
          <w:iCs/>
        </w:rPr>
      </w:pPr>
      <w:r w:rsidRPr="004D2989">
        <w:rPr>
          <w:i/>
          <w:iCs/>
        </w:rPr>
        <w:t>Th</w:t>
      </w:r>
      <w:r w:rsidRPr="00776653">
        <w:rPr>
          <w:i/>
          <w:iCs/>
        </w:rPr>
        <w:t>is</w:t>
      </w:r>
      <w:r w:rsidRPr="004D2989">
        <w:rPr>
          <w:i/>
          <w:iCs/>
        </w:rPr>
        <w:t xml:space="preserve"> event is financially supported by the German Federal Foreign Office through the Project </w:t>
      </w:r>
    </w:p>
    <w:p w14:paraId="34B6C159" w14:textId="1257EB74" w:rsidR="004D2989" w:rsidRPr="00776653" w:rsidRDefault="004D2989" w:rsidP="00776653">
      <w:pPr>
        <w:spacing w:after="0"/>
        <w:jc w:val="center"/>
        <w:rPr>
          <w:i/>
          <w:iCs/>
        </w:rPr>
      </w:pPr>
      <w:r w:rsidRPr="00776653">
        <w:rPr>
          <w:i/>
          <w:iCs/>
        </w:rPr>
        <w:t>‘</w:t>
      </w:r>
      <w:r w:rsidRPr="004D2989">
        <w:rPr>
          <w:i/>
          <w:iCs/>
        </w:rPr>
        <w:t xml:space="preserve">Phase 2 - Leave </w:t>
      </w:r>
      <w:r w:rsidR="00776653">
        <w:rPr>
          <w:i/>
          <w:iCs/>
        </w:rPr>
        <w:t>N</w:t>
      </w:r>
      <w:r w:rsidRPr="004D2989">
        <w:rPr>
          <w:i/>
          <w:iCs/>
        </w:rPr>
        <w:t xml:space="preserve">o </w:t>
      </w:r>
      <w:r w:rsidR="00776653">
        <w:rPr>
          <w:i/>
          <w:iCs/>
        </w:rPr>
        <w:t>O</w:t>
      </w:r>
      <w:r w:rsidRPr="004D2989">
        <w:rPr>
          <w:i/>
          <w:iCs/>
        </w:rPr>
        <w:t xml:space="preserve">ne </w:t>
      </w:r>
      <w:proofErr w:type="gramStart"/>
      <w:r w:rsidR="00776653">
        <w:rPr>
          <w:i/>
          <w:iCs/>
        </w:rPr>
        <w:t>B</w:t>
      </w:r>
      <w:r w:rsidRPr="004D2989">
        <w:rPr>
          <w:i/>
          <w:iCs/>
        </w:rPr>
        <w:t>ehind!:</w:t>
      </w:r>
      <w:proofErr w:type="gramEnd"/>
      <w:r w:rsidRPr="00776653">
        <w:rPr>
          <w:i/>
          <w:iCs/>
        </w:rPr>
        <w:t xml:space="preserve"> Mainstreaming Disability in Humanitarian Action’</w:t>
      </w:r>
    </w:p>
    <w:p w14:paraId="78D81DEC" w14:textId="6A8D7A06" w:rsidR="000974DE" w:rsidRDefault="000974DE" w:rsidP="00776653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0D4E2D01" wp14:editId="0B213CD6">
            <wp:extent cx="1268500" cy="822799"/>
            <wp:effectExtent l="0" t="0" r="8255" b="0"/>
            <wp:docPr id="5" name="Picture 4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465D804-FC7F-44A9-A4D8-E422AB4862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9465D804-FC7F-44A9-A4D8-E422AB4862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500" cy="82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74DE">
        <w:rPr>
          <w:noProof/>
        </w:rPr>
        <w:t xml:space="preserve"> </w:t>
      </w:r>
      <w:r>
        <w:rPr>
          <w:noProof/>
        </w:rPr>
        <w:drawing>
          <wp:inline distT="0" distB="0" distL="0" distR="0" wp14:anchorId="2EA81D0A" wp14:editId="331A1C65">
            <wp:extent cx="1252024" cy="548640"/>
            <wp:effectExtent l="0" t="0" r="5715" b="381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FCDC168B-C3C8-4AA8-AB20-34FFC40C0E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FCDC168B-C3C8-4AA8-AB20-34FFC40C0EFE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02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653">
        <w:rPr>
          <w:noProof/>
        </w:rPr>
        <w:t xml:space="preserve">  </w:t>
      </w:r>
      <w:r w:rsidRPr="000974DE">
        <w:rPr>
          <w:noProof/>
        </w:rPr>
        <w:t xml:space="preserve"> </w:t>
      </w:r>
      <w:r>
        <w:rPr>
          <w:noProof/>
        </w:rPr>
        <w:drawing>
          <wp:inline distT="0" distB="0" distL="0" distR="0" wp14:anchorId="7F922C7C" wp14:editId="6583BF37">
            <wp:extent cx="1024128" cy="594360"/>
            <wp:effectExtent l="0" t="0" r="5080" b="0"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BE585FAE-2CD8-4454-9E8B-AFABA46B91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BE585FAE-2CD8-4454-9E8B-AFABA46B91D9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28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4DE">
        <w:rPr>
          <w:noProof/>
        </w:rPr>
        <w:t xml:space="preserve"> </w:t>
      </w:r>
      <w:r w:rsidR="00776653">
        <w:rPr>
          <w:noProof/>
        </w:rPr>
        <w:t xml:space="preserve"> </w:t>
      </w:r>
      <w:r>
        <w:rPr>
          <w:noProof/>
        </w:rPr>
        <w:drawing>
          <wp:inline distT="0" distB="0" distL="0" distR="0" wp14:anchorId="3C5A645F" wp14:editId="55F7F5B8">
            <wp:extent cx="2116183" cy="548640"/>
            <wp:effectExtent l="0" t="0" r="0" b="3810"/>
            <wp:docPr id="2" name="Picture 2" descr="H:\L-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L-i_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183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653">
        <w:rPr>
          <w:noProof/>
        </w:rPr>
        <w:t xml:space="preserve"> </w:t>
      </w:r>
      <w:r>
        <w:rPr>
          <w:noProof/>
        </w:rPr>
        <w:drawing>
          <wp:inline distT="0" distB="0" distL="0" distR="0" wp14:anchorId="24CAAFA6" wp14:editId="495B4027">
            <wp:extent cx="710330" cy="82296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3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CFDE7" w14:textId="7BFB8A5E" w:rsidR="000974DE" w:rsidRPr="004D2989" w:rsidRDefault="000974DE" w:rsidP="004D2989">
      <w:r>
        <w:rPr>
          <w:noProof/>
        </w:rPr>
        <w:drawing>
          <wp:inline distT="0" distB="0" distL="0" distR="0" wp14:anchorId="359DDCAC" wp14:editId="5ECB7788">
            <wp:extent cx="615956" cy="822960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653">
        <w:t xml:space="preserve">  </w:t>
      </w:r>
      <w:r>
        <w:t xml:space="preserve">     </w:t>
      </w:r>
      <w:r>
        <w:rPr>
          <w:noProof/>
        </w:rPr>
        <w:drawing>
          <wp:inline distT="0" distB="0" distL="0" distR="0" wp14:anchorId="036FA0B1" wp14:editId="4E0615ED">
            <wp:extent cx="1737885" cy="731520"/>
            <wp:effectExtent l="0" t="0" r="0" b="0"/>
            <wp:docPr id="6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ogo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88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776653">
        <w:t xml:space="preserve">   </w:t>
      </w:r>
      <w:r>
        <w:rPr>
          <w:noProof/>
        </w:rPr>
        <w:drawing>
          <wp:inline distT="0" distB="0" distL="0" distR="0" wp14:anchorId="72379673" wp14:editId="54A2A558">
            <wp:extent cx="856892" cy="914400"/>
            <wp:effectExtent l="0" t="0" r="635" b="0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9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776653">
        <w:t xml:space="preserve">    </w:t>
      </w:r>
      <w:r>
        <w:t xml:space="preserve">  </w:t>
      </w:r>
      <w:r>
        <w:rPr>
          <w:noProof/>
        </w:rPr>
        <w:drawing>
          <wp:inline distT="0" distB="0" distL="0" distR="0" wp14:anchorId="229E7078" wp14:editId="75178B3D">
            <wp:extent cx="881359" cy="1097280"/>
            <wp:effectExtent l="0" t="0" r="0" b="762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59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653">
        <w:t xml:space="preserve">   </w:t>
      </w:r>
      <w:r>
        <w:t xml:space="preserve">  </w:t>
      </w:r>
      <w:r w:rsidR="00776653">
        <w:t xml:space="preserve"> </w:t>
      </w:r>
      <w:r w:rsidR="00776653">
        <w:rPr>
          <w:noProof/>
        </w:rPr>
        <w:drawing>
          <wp:inline distT="0" distB="0" distL="0" distR="0" wp14:anchorId="0BB5CAB4" wp14:editId="4DD10F37">
            <wp:extent cx="1377921" cy="10058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21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4DE" w:rsidRPr="004D2989" w:rsidSect="003578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D2876"/>
    <w:multiLevelType w:val="hybridMultilevel"/>
    <w:tmpl w:val="08249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83"/>
    <w:rsid w:val="000974DE"/>
    <w:rsid w:val="002B14F3"/>
    <w:rsid w:val="0035782F"/>
    <w:rsid w:val="004D2989"/>
    <w:rsid w:val="00776653"/>
    <w:rsid w:val="00974E83"/>
    <w:rsid w:val="00A11B33"/>
    <w:rsid w:val="00A6243E"/>
    <w:rsid w:val="00CB00EA"/>
    <w:rsid w:val="00C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1106"/>
  <w15:chartTrackingRefBased/>
  <w15:docId w15:val="{A2BE125C-490B-4F24-B313-EE860E2E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B8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0B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0B83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E0B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B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78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14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occ.unocha.org/GetFile.aspx?xml=7099mNSNuyt2ObIjn0rASVQuOcrk99i1yNbKXSwpylU9vDMx_B_l1.html&amp;tid=7099&amp;laid=1&amp;ows=6oy6YTqvyy08WXrefXprYSbThAjdL7IR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g.disabilityinclusion@gmail.co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osocc.unocha.org/GetFile.aspx?xml=7099mNSNuyt2ObIjn0rASVQuOcrk99i1yNbKXSwpylU9vDMx_B_l1.html&amp;tid=7099&amp;laid=1&amp;ows=6oy6YTqvyy08WXrefXprYSbThAjdL7IR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mailto:rg.disabilityinclusion@g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Lange</dc:creator>
  <cp:keywords/>
  <dc:description/>
  <cp:lastModifiedBy>Kirstin Lange</cp:lastModifiedBy>
  <cp:revision>4</cp:revision>
  <dcterms:created xsi:type="dcterms:W3CDTF">2021-04-14T21:35:00Z</dcterms:created>
  <dcterms:modified xsi:type="dcterms:W3CDTF">2021-04-19T15:34:00Z</dcterms:modified>
</cp:coreProperties>
</file>