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3664" w14:textId="77777777" w:rsidR="002D5247" w:rsidRPr="002C18EB" w:rsidRDefault="002D5247" w:rsidP="002D5247">
      <w:pPr>
        <w:pStyle w:val="Title"/>
        <w:jc w:val="center"/>
        <w:rPr>
          <w:rFonts w:ascii="Avenir Book" w:hAnsi="Avenir Book" w:cs="Times New Roman"/>
          <w:sz w:val="32"/>
          <w:szCs w:val="32"/>
          <w:lang w:val="en-GB"/>
        </w:rPr>
      </w:pPr>
      <w:r w:rsidRPr="002C18EB">
        <w:rPr>
          <w:rFonts w:ascii="Avenir Book" w:hAnsi="Avenir Book" w:cs="Times New Roman"/>
          <w:sz w:val="32"/>
          <w:szCs w:val="32"/>
          <w:lang w:val="en-GB"/>
        </w:rPr>
        <w:t>WFP RBB Disability Inclusion Advisory Group</w:t>
      </w:r>
    </w:p>
    <w:p w14:paraId="0A6A6220" w14:textId="58840E82" w:rsidR="002D5247" w:rsidRPr="002C18EB" w:rsidRDefault="002D5247" w:rsidP="001A5C1A">
      <w:pPr>
        <w:pStyle w:val="Title"/>
        <w:jc w:val="center"/>
        <w:rPr>
          <w:rFonts w:ascii="Avenir Book" w:hAnsi="Avenir Book" w:cs="Times New Roman"/>
          <w:sz w:val="32"/>
          <w:szCs w:val="32"/>
          <w:lang w:val="en-GB"/>
        </w:rPr>
      </w:pPr>
      <w:r w:rsidRPr="002C18EB">
        <w:rPr>
          <w:rFonts w:ascii="Avenir Book" w:hAnsi="Avenir Book" w:cs="Times New Roman"/>
          <w:sz w:val="32"/>
          <w:szCs w:val="32"/>
          <w:lang w:val="en-GB"/>
        </w:rPr>
        <w:t>Terms of Reference</w:t>
      </w:r>
    </w:p>
    <w:p w14:paraId="2E430D43" w14:textId="77777777" w:rsidR="002D5247" w:rsidRPr="002C18EB" w:rsidRDefault="002D5247" w:rsidP="002D5247">
      <w:pPr>
        <w:pStyle w:val="Heading1"/>
        <w:numPr>
          <w:ilvl w:val="0"/>
          <w:numId w:val="3"/>
        </w:numPr>
        <w:rPr>
          <w:rFonts w:ascii="Avenir Book" w:hAnsi="Avenir Book"/>
          <w:sz w:val="26"/>
          <w:szCs w:val="26"/>
          <w:lang w:val="en-GB"/>
        </w:rPr>
      </w:pPr>
      <w:r w:rsidRPr="002C18EB">
        <w:rPr>
          <w:rFonts w:ascii="Avenir Book" w:hAnsi="Avenir Book"/>
          <w:sz w:val="26"/>
          <w:szCs w:val="26"/>
          <w:lang w:val="en-GB"/>
        </w:rPr>
        <w:t>Background</w:t>
      </w:r>
    </w:p>
    <w:p w14:paraId="5D60A08D" w14:textId="77777777" w:rsidR="002D5247" w:rsidRPr="001A5C1A" w:rsidRDefault="002D5247" w:rsidP="002D5247">
      <w:pPr>
        <w:spacing w:after="0" w:line="240" w:lineRule="auto"/>
        <w:jc w:val="both"/>
        <w:rPr>
          <w:rFonts w:ascii="Avenir Book" w:hAnsi="Avenir Book" w:cs="Times New Roman"/>
          <w:sz w:val="16"/>
          <w:szCs w:val="16"/>
          <w:lang w:val="en-GB"/>
        </w:rPr>
      </w:pPr>
    </w:p>
    <w:p w14:paraId="1B3014DF" w14:textId="0615D97D" w:rsidR="001A5C1A" w:rsidRPr="001A5C1A" w:rsidRDefault="002D5247" w:rsidP="001A5C1A">
      <w:pPr>
        <w:pStyle w:val="NormalWeb"/>
        <w:numPr>
          <w:ilvl w:val="0"/>
          <w:numId w:val="1"/>
        </w:numPr>
        <w:snapToGrid w:val="0"/>
        <w:spacing w:before="0" w:beforeAutospacing="0" w:after="160" w:afterAutospacing="0"/>
        <w:ind w:left="714" w:hanging="357"/>
        <w:jc w:val="both"/>
        <w:rPr>
          <w:rFonts w:ascii="Avenir Book" w:hAnsi="Avenir Book"/>
          <w:sz w:val="22"/>
          <w:szCs w:val="22"/>
          <w:lang w:val="en-GB"/>
        </w:rPr>
      </w:pPr>
      <w:r w:rsidRPr="001A5C1A">
        <w:rPr>
          <w:rFonts w:ascii="Avenir Book" w:hAnsi="Avenir Book"/>
          <w:sz w:val="22"/>
          <w:szCs w:val="22"/>
          <w:lang w:val="en-GB"/>
        </w:rPr>
        <w:t xml:space="preserve">RBB </w:t>
      </w:r>
      <w:r w:rsidR="001A5C1A">
        <w:rPr>
          <w:rFonts w:ascii="Avenir Book" w:hAnsi="Avenir Book"/>
          <w:sz w:val="22"/>
          <w:szCs w:val="22"/>
          <w:lang w:val="en-GB"/>
        </w:rPr>
        <w:t>will be</w:t>
      </w:r>
      <w:r w:rsidR="001A5C1A" w:rsidRPr="001A5C1A">
        <w:rPr>
          <w:rFonts w:ascii="Avenir Book" w:hAnsi="Avenir Book"/>
          <w:sz w:val="22"/>
          <w:szCs w:val="22"/>
          <w:lang w:val="en-GB"/>
        </w:rPr>
        <w:t xml:space="preserve"> the first </w:t>
      </w:r>
      <w:r w:rsidR="001A5C1A">
        <w:rPr>
          <w:rFonts w:ascii="Avenir Book" w:hAnsi="Avenir Book"/>
          <w:sz w:val="22"/>
          <w:szCs w:val="22"/>
          <w:lang w:val="en-GB"/>
        </w:rPr>
        <w:t xml:space="preserve">region </w:t>
      </w:r>
      <w:r w:rsidR="001A5C1A" w:rsidRPr="001A5C1A">
        <w:rPr>
          <w:rFonts w:ascii="Avenir Book" w:hAnsi="Avenir Book"/>
          <w:sz w:val="22"/>
          <w:szCs w:val="22"/>
          <w:lang w:val="en-GB"/>
        </w:rPr>
        <w:t>to roll out</w:t>
      </w:r>
      <w:r w:rsidRPr="001A5C1A">
        <w:rPr>
          <w:rFonts w:ascii="Avenir Book" w:hAnsi="Avenir Book"/>
          <w:sz w:val="22"/>
          <w:szCs w:val="22"/>
          <w:lang w:val="en-GB"/>
        </w:rPr>
        <w:t xml:space="preserve"> the WFP Disability Inclusion Road Map 2020-21 given its commitment to promoting and facilitating disability inclusion in the Asia-Pacific region, and within the Bureau and the Country Offices (COs) it supports. </w:t>
      </w:r>
      <w:r w:rsidR="001A5C1A" w:rsidRPr="001A5C1A">
        <w:rPr>
          <w:rFonts w:ascii="Avenir Book" w:hAnsi="Avenir Book"/>
          <w:sz w:val="22"/>
          <w:szCs w:val="22"/>
          <w:lang w:val="en-GB"/>
        </w:rPr>
        <w:t xml:space="preserve"> </w:t>
      </w:r>
    </w:p>
    <w:p w14:paraId="7277FEDB" w14:textId="6CD0443F" w:rsidR="002D5247" w:rsidRPr="001A5C1A" w:rsidRDefault="002D5247" w:rsidP="001A5C1A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venir Book" w:hAnsi="Avenir Book" w:cs="Times New Roman"/>
          <w:lang w:val="en-GB"/>
        </w:rPr>
      </w:pPr>
      <w:r w:rsidRPr="001A5C1A">
        <w:rPr>
          <w:rFonts w:ascii="Avenir Book" w:hAnsi="Avenir Book" w:cs="Times New Roman"/>
          <w:lang w:val="en-GB"/>
        </w:rPr>
        <w:t xml:space="preserve">Disability inclusion includes four elements: meaningful participation of persons with disabilities; promotion and </w:t>
      </w:r>
      <w:r w:rsidR="007C1E26" w:rsidRPr="001A5C1A">
        <w:rPr>
          <w:rFonts w:ascii="Avenir Book" w:hAnsi="Avenir Book" w:cs="Times New Roman"/>
          <w:lang w:val="en-GB"/>
        </w:rPr>
        <w:t xml:space="preserve">integrating </w:t>
      </w:r>
      <w:r w:rsidR="0096172A">
        <w:rPr>
          <w:rFonts w:ascii="Avenir Book" w:hAnsi="Avenir Book" w:cs="Times New Roman"/>
          <w:lang w:val="en-GB"/>
        </w:rPr>
        <w:t xml:space="preserve">disability inclusion </w:t>
      </w:r>
      <w:r w:rsidRPr="001A5C1A">
        <w:rPr>
          <w:rFonts w:ascii="Avenir Book" w:hAnsi="Avenir Book" w:cs="Times New Roman"/>
          <w:lang w:val="en-GB"/>
        </w:rPr>
        <w:t>into WFP’s operations; development of disability-specific programmes; and consideration of disability-related perspectives.</w:t>
      </w:r>
    </w:p>
    <w:p w14:paraId="57BF7218" w14:textId="655AA7D0" w:rsidR="002D5247" w:rsidRPr="001A5C1A" w:rsidRDefault="002D5247" w:rsidP="001A5C1A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venir Book" w:hAnsi="Avenir Book" w:cs="Times New Roman"/>
          <w:lang w:val="en-GB"/>
        </w:rPr>
      </w:pPr>
      <w:r w:rsidRPr="001A5C1A">
        <w:rPr>
          <w:rFonts w:ascii="Avenir Book" w:hAnsi="Avenir Book" w:cs="Times New Roman"/>
          <w:lang w:val="en-GB"/>
        </w:rPr>
        <w:t>The establishment of this Advisory Group stems from the value RBB places on meaningful consultation and participation with key stakeholders, including persons with disabilities</w:t>
      </w:r>
      <w:r w:rsidR="00FE2626" w:rsidRPr="001A5C1A">
        <w:rPr>
          <w:rFonts w:ascii="Avenir Book" w:hAnsi="Avenir Book" w:cs="Times New Roman"/>
          <w:lang w:val="en-GB"/>
        </w:rPr>
        <w:t xml:space="preserve"> and their representative organisations</w:t>
      </w:r>
      <w:r w:rsidRPr="001A5C1A">
        <w:rPr>
          <w:rFonts w:ascii="Avenir Book" w:hAnsi="Avenir Book" w:cs="Times New Roman"/>
          <w:lang w:val="en-GB"/>
        </w:rPr>
        <w:t xml:space="preserve">. </w:t>
      </w:r>
    </w:p>
    <w:p w14:paraId="15DAAA56" w14:textId="3C8A8420" w:rsidR="002D5247" w:rsidRPr="001A5C1A" w:rsidRDefault="002D5247" w:rsidP="001A5C1A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venir Book" w:hAnsi="Avenir Book" w:cs="Times New Roman"/>
          <w:lang w:val="en-GB"/>
        </w:rPr>
      </w:pPr>
      <w:r w:rsidRPr="001A5C1A">
        <w:rPr>
          <w:rFonts w:ascii="Avenir Book" w:hAnsi="Avenir Book" w:cs="Times New Roman"/>
          <w:lang w:val="en-GB"/>
        </w:rPr>
        <w:t>Th</w:t>
      </w:r>
      <w:r w:rsidR="002C18EB">
        <w:rPr>
          <w:rFonts w:ascii="Avenir Book" w:hAnsi="Avenir Book" w:cs="Times New Roman"/>
          <w:lang w:val="en-GB"/>
        </w:rPr>
        <w:t>e Chair of the</w:t>
      </w:r>
      <w:r w:rsidRPr="001A5C1A">
        <w:rPr>
          <w:rFonts w:ascii="Avenir Book" w:hAnsi="Avenir Book" w:cs="Times New Roman"/>
          <w:lang w:val="en-GB"/>
        </w:rPr>
        <w:t xml:space="preserve"> Advisory Group </w:t>
      </w:r>
      <w:r w:rsidR="002C18EB">
        <w:rPr>
          <w:rFonts w:ascii="Avenir Book" w:hAnsi="Avenir Book" w:cs="Times New Roman"/>
          <w:lang w:val="en-GB"/>
        </w:rPr>
        <w:t xml:space="preserve">will be the WFP Regional Director, who </w:t>
      </w:r>
      <w:r w:rsidRPr="001A5C1A">
        <w:rPr>
          <w:rFonts w:ascii="Avenir Book" w:hAnsi="Avenir Book" w:cs="Times New Roman"/>
          <w:lang w:val="en-GB"/>
        </w:rPr>
        <w:t xml:space="preserve">will </w:t>
      </w:r>
      <w:r w:rsidR="002C18EB">
        <w:rPr>
          <w:rFonts w:ascii="Avenir Book" w:hAnsi="Avenir Book" w:cs="Times New Roman"/>
          <w:lang w:val="en-GB"/>
        </w:rPr>
        <w:t>report periodically to WFP’s corporate</w:t>
      </w:r>
      <w:r w:rsidRPr="001A5C1A">
        <w:rPr>
          <w:rFonts w:ascii="Avenir Book" w:hAnsi="Avenir Book" w:cs="Times New Roman"/>
          <w:lang w:val="en-GB"/>
        </w:rPr>
        <w:t xml:space="preserve"> Disability Inclusion Steering Committee. </w:t>
      </w:r>
    </w:p>
    <w:p w14:paraId="5079372B" w14:textId="77777777" w:rsidR="002D5247" w:rsidRPr="002C18EB" w:rsidRDefault="002D5247" w:rsidP="001A5C1A">
      <w:pPr>
        <w:pStyle w:val="Heading1"/>
        <w:numPr>
          <w:ilvl w:val="0"/>
          <w:numId w:val="3"/>
        </w:numPr>
        <w:spacing w:before="360"/>
        <w:ind w:left="1077"/>
        <w:rPr>
          <w:rFonts w:ascii="Avenir Book" w:hAnsi="Avenir Book"/>
          <w:sz w:val="26"/>
          <w:szCs w:val="26"/>
          <w:lang w:val="en-GB"/>
        </w:rPr>
      </w:pPr>
      <w:r w:rsidRPr="002C18EB">
        <w:rPr>
          <w:rFonts w:ascii="Avenir Book" w:hAnsi="Avenir Book"/>
          <w:sz w:val="26"/>
          <w:szCs w:val="26"/>
          <w:lang w:val="en-GB"/>
        </w:rPr>
        <w:t>Objectives and Scope</w:t>
      </w:r>
    </w:p>
    <w:p w14:paraId="55463AA8" w14:textId="77777777" w:rsidR="002D5247" w:rsidRPr="001A5C1A" w:rsidRDefault="002D5247" w:rsidP="002D5247">
      <w:pPr>
        <w:pStyle w:val="ListParagraph"/>
        <w:spacing w:after="0" w:line="240" w:lineRule="auto"/>
        <w:jc w:val="both"/>
        <w:rPr>
          <w:rFonts w:ascii="Avenir Book" w:eastAsia="Times New Roman" w:hAnsi="Avenir Book" w:cs="Times New Roman"/>
          <w:sz w:val="16"/>
          <w:szCs w:val="16"/>
          <w:lang w:val="en-GB"/>
        </w:rPr>
      </w:pPr>
    </w:p>
    <w:p w14:paraId="33BD67CF" w14:textId="7A959AAD" w:rsidR="002D5247" w:rsidRPr="001A5C1A" w:rsidRDefault="002D5247" w:rsidP="001A5C1A">
      <w:pPr>
        <w:pStyle w:val="NormalWeb"/>
        <w:numPr>
          <w:ilvl w:val="0"/>
          <w:numId w:val="1"/>
        </w:numPr>
        <w:snapToGrid w:val="0"/>
        <w:spacing w:before="0" w:beforeAutospacing="0" w:after="160" w:afterAutospacing="0"/>
        <w:jc w:val="both"/>
        <w:rPr>
          <w:rFonts w:ascii="Avenir Book" w:hAnsi="Avenir Book"/>
          <w:sz w:val="22"/>
          <w:szCs w:val="22"/>
          <w:lang w:val="en-GB"/>
        </w:rPr>
      </w:pPr>
      <w:r w:rsidRPr="001A5C1A">
        <w:rPr>
          <w:rFonts w:ascii="Avenir Book" w:hAnsi="Avenir Book"/>
          <w:sz w:val="22"/>
          <w:szCs w:val="22"/>
          <w:lang w:val="en-GB"/>
        </w:rPr>
        <w:t xml:space="preserve">These </w:t>
      </w:r>
      <w:proofErr w:type="spellStart"/>
      <w:r w:rsidRPr="001A5C1A">
        <w:rPr>
          <w:rFonts w:ascii="Avenir Book" w:hAnsi="Avenir Book"/>
          <w:sz w:val="22"/>
          <w:szCs w:val="22"/>
          <w:lang w:val="en-GB"/>
        </w:rPr>
        <w:t>ToR</w:t>
      </w:r>
      <w:proofErr w:type="spellEnd"/>
      <w:r w:rsidRPr="001A5C1A">
        <w:rPr>
          <w:rFonts w:ascii="Avenir Book" w:hAnsi="Avenir Book"/>
          <w:sz w:val="22"/>
          <w:szCs w:val="22"/>
          <w:lang w:val="en-GB"/>
        </w:rPr>
        <w:t xml:space="preserve"> </w:t>
      </w:r>
      <w:r w:rsidR="002C18EB">
        <w:rPr>
          <w:rFonts w:ascii="Avenir Book" w:hAnsi="Avenir Book"/>
          <w:sz w:val="22"/>
          <w:szCs w:val="22"/>
          <w:lang w:val="en-GB"/>
        </w:rPr>
        <w:t>outline</w:t>
      </w:r>
      <w:r w:rsidRPr="001A5C1A">
        <w:rPr>
          <w:rFonts w:ascii="Avenir Book" w:hAnsi="Avenir Book"/>
          <w:sz w:val="22"/>
          <w:szCs w:val="22"/>
          <w:lang w:val="en-GB"/>
        </w:rPr>
        <w:t xml:space="preserve"> the responsibilit</w:t>
      </w:r>
      <w:r w:rsidR="002C18EB">
        <w:rPr>
          <w:rFonts w:ascii="Avenir Book" w:hAnsi="Avenir Book"/>
          <w:sz w:val="22"/>
          <w:szCs w:val="22"/>
          <w:lang w:val="en-GB"/>
        </w:rPr>
        <w:t>y</w:t>
      </w:r>
      <w:r w:rsidRPr="001A5C1A">
        <w:rPr>
          <w:rFonts w:ascii="Avenir Book" w:hAnsi="Avenir Book"/>
          <w:sz w:val="22"/>
          <w:szCs w:val="22"/>
          <w:lang w:val="en-GB"/>
        </w:rPr>
        <w:t xml:space="preserve"> of the Advisory Group to enhance disability inclusion across WFP’s operations </w:t>
      </w:r>
      <w:r w:rsidR="0096172A">
        <w:rPr>
          <w:rFonts w:ascii="Avenir Book" w:hAnsi="Avenir Book"/>
          <w:sz w:val="22"/>
          <w:szCs w:val="22"/>
          <w:lang w:val="en-GB"/>
        </w:rPr>
        <w:t xml:space="preserve">in the Asia Pacific region </w:t>
      </w:r>
      <w:r w:rsidR="001A5C1A" w:rsidRPr="001A5C1A">
        <w:rPr>
          <w:rFonts w:ascii="Avenir Book" w:hAnsi="Avenir Book"/>
          <w:sz w:val="22"/>
          <w:szCs w:val="22"/>
          <w:lang w:val="en-GB"/>
        </w:rPr>
        <w:t>and support COs,</w:t>
      </w:r>
      <w:r w:rsidR="001A5C1A">
        <w:rPr>
          <w:rFonts w:ascii="Avenir Book" w:hAnsi="Avenir Book"/>
          <w:sz w:val="22"/>
          <w:szCs w:val="22"/>
          <w:lang w:val="en-GB"/>
        </w:rPr>
        <w:t xml:space="preserve"> </w:t>
      </w:r>
      <w:r w:rsidR="001A5C1A" w:rsidRPr="001A5C1A">
        <w:rPr>
          <w:rFonts w:ascii="Avenir Book" w:hAnsi="Avenir Book"/>
          <w:sz w:val="22"/>
          <w:szCs w:val="22"/>
          <w:lang w:val="en-GB"/>
        </w:rPr>
        <w:t>cooperating partners and stakeholders to ensure the full and effective participation of persons with disabilities in their work.</w:t>
      </w:r>
    </w:p>
    <w:p w14:paraId="04443F08" w14:textId="502E4180" w:rsidR="002D5247" w:rsidRPr="00BF3CE7" w:rsidRDefault="001A5C1A" w:rsidP="001A5C1A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The Advisory Group will</w:t>
      </w:r>
      <w:r w:rsidR="002D5247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:</w:t>
      </w:r>
    </w:p>
    <w:p w14:paraId="71A94EB9" w14:textId="04E6BD66" w:rsidR="007C1E26" w:rsidRPr="00BF3CE7" w:rsidRDefault="001A5C1A" w:rsidP="001A5C1A">
      <w:pPr>
        <w:pStyle w:val="ListParagraph"/>
        <w:numPr>
          <w:ilvl w:val="0"/>
          <w:numId w:val="4"/>
        </w:numPr>
        <w:spacing w:after="80"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p</w:t>
      </w:r>
      <w:r w:rsidR="007C1E26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rovi</w:t>
      </w: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de</w:t>
      </w:r>
      <w:r w:rsidR="007C1E26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</w:t>
      </w:r>
      <w:r w:rsidR="00E74A9C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strategic guidance</w:t>
      </w:r>
      <w:r w:rsidR="00BF3CE7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on WFP Asia-Pacific’s disability inclusion initiative – its vision, ambition, objectives and approach, </w:t>
      </w:r>
    </w:p>
    <w:p w14:paraId="61E149F5" w14:textId="7B746CE9" w:rsidR="00BF3CE7" w:rsidRPr="00BF3CE7" w:rsidRDefault="00BF3CE7" w:rsidP="001A5C1A">
      <w:pPr>
        <w:pStyle w:val="ListParagraph"/>
        <w:numPr>
          <w:ilvl w:val="0"/>
          <w:numId w:val="4"/>
        </w:numPr>
        <w:spacing w:after="80"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advise on best practice for engaging stakeholders, stimulating their </w:t>
      </w:r>
      <w:r w:rsidR="0096172A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commitment</w:t>
      </w: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to 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the issue, as well as</w:t>
      </w: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their motivation to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be champions of disability inclusion in their respective areas of work,</w:t>
      </w:r>
    </w:p>
    <w:p w14:paraId="5F7CA00B" w14:textId="659AC585" w:rsidR="00BF3CE7" w:rsidRDefault="00BF3CE7" w:rsidP="001A5C1A">
      <w:pPr>
        <w:pStyle w:val="ListParagraph"/>
        <w:numPr>
          <w:ilvl w:val="0"/>
          <w:numId w:val="4"/>
        </w:numPr>
        <w:spacing w:after="80"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advise on ways to engage people with disabilities in the planning, design, and implementation of the initiative, </w:t>
      </w:r>
    </w:p>
    <w:p w14:paraId="1D376C6D" w14:textId="1BBB3F6B" w:rsidR="002D5247" w:rsidRDefault="00BF3CE7" w:rsidP="001A5C1A">
      <w:pPr>
        <w:pStyle w:val="ListParagraph"/>
        <w:numPr>
          <w:ilvl w:val="0"/>
          <w:numId w:val="4"/>
        </w:numPr>
        <w:spacing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guide the approach and content of WFP’s initiative, by pr</w:t>
      </w:r>
      <w:r w:rsidR="007C1E26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oviding 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high-level </w:t>
      </w:r>
      <w:r w:rsidR="00E74A9C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technical advic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e on </w:t>
      </w:r>
      <w:r w:rsidR="00E74A9C"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activities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,</w:t>
      </w:r>
      <w:r w:rsidR="0007140F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</w:t>
      </w:r>
    </w:p>
    <w:p w14:paraId="6B707B24" w14:textId="2AC58320" w:rsidR="00BF3CE7" w:rsidRPr="00BF3CE7" w:rsidRDefault="00BF3CE7" w:rsidP="00BF3CE7">
      <w:pPr>
        <w:pStyle w:val="ListParagraph"/>
        <w:numPr>
          <w:ilvl w:val="0"/>
          <w:numId w:val="4"/>
        </w:numPr>
        <w:spacing w:after="80"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facilitate</w:t>
      </w:r>
      <w:r w:rsidRPr="00BF3CE7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connections with </w:t>
      </w:r>
      <w:r w:rsidR="002C18E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individuals, organisations or government bodies, which 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can support the WFP initiative</w:t>
      </w:r>
      <w:r w:rsidR="002C18E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,</w:t>
      </w:r>
    </w:p>
    <w:p w14:paraId="4085E35F" w14:textId="27EC0444" w:rsidR="00BF3CE7" w:rsidRPr="00BF3CE7" w:rsidRDefault="002C18EB" w:rsidP="001A5C1A">
      <w:pPr>
        <w:pStyle w:val="ListParagraph"/>
        <w:numPr>
          <w:ilvl w:val="0"/>
          <w:numId w:val="4"/>
        </w:numPr>
        <w:spacing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advise on how efforts can be </w:t>
      </w:r>
      <w:proofErr w:type="gramStart"/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sustained</w:t>
      </w:r>
      <w:proofErr w:type="gramEnd"/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and momentum preserved</w:t>
      </w:r>
      <w:r w:rsidR="0007140F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.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</w:t>
      </w:r>
    </w:p>
    <w:p w14:paraId="39538655" w14:textId="55956415" w:rsidR="002857AC" w:rsidRDefault="002D5247" w:rsidP="001A5C1A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1A5C1A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lastRenderedPageBreak/>
        <w:t xml:space="preserve">The Advisory Group will meet on a </w:t>
      </w:r>
      <w:r w:rsidR="002C18E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frequency determined by the members, but no less than once every two months</w:t>
      </w:r>
      <w:r w:rsidRPr="001A5C1A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. Meetings will be held virtually</w:t>
      </w:r>
      <w:r w:rsidR="002C18E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</w:t>
      </w:r>
      <w:r w:rsidRPr="001A5C1A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and will be made accessible. </w:t>
      </w:r>
    </w:p>
    <w:p w14:paraId="51C0569E" w14:textId="16EF04DE" w:rsidR="00745524" w:rsidRDefault="00745524" w:rsidP="00745524">
      <w:pPr>
        <w:pStyle w:val="Heading1"/>
        <w:numPr>
          <w:ilvl w:val="0"/>
          <w:numId w:val="3"/>
        </w:numPr>
        <w:spacing w:before="360"/>
        <w:ind w:left="1077"/>
        <w:rPr>
          <w:rFonts w:ascii="Avenir Book" w:hAnsi="Avenir Book"/>
          <w:sz w:val="26"/>
          <w:szCs w:val="26"/>
          <w:lang w:val="en-GB"/>
        </w:rPr>
      </w:pPr>
      <w:r>
        <w:rPr>
          <w:rFonts w:ascii="Avenir Book" w:hAnsi="Avenir Book"/>
          <w:sz w:val="26"/>
          <w:szCs w:val="26"/>
          <w:lang w:val="en-GB"/>
        </w:rPr>
        <w:t>Composition</w:t>
      </w:r>
    </w:p>
    <w:p w14:paraId="6A9A6CB9" w14:textId="4149D843" w:rsidR="00745524" w:rsidRDefault="00745524" w:rsidP="00745524">
      <w:pPr>
        <w:rPr>
          <w:lang w:val="en-GB"/>
        </w:rPr>
      </w:pPr>
    </w:p>
    <w:p w14:paraId="61304B94" w14:textId="77777777" w:rsidR="00D200B4" w:rsidRDefault="00D200B4" w:rsidP="00E9544D">
      <w:pPr>
        <w:pStyle w:val="ListParagraph"/>
        <w:numPr>
          <w:ilvl w:val="0"/>
          <w:numId w:val="4"/>
        </w:numPr>
        <w:spacing w:after="80" w:line="240" w:lineRule="auto"/>
        <w:ind w:left="1077" w:hanging="357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Members</w:t>
      </w:r>
    </w:p>
    <w:p w14:paraId="27FEFA32" w14:textId="609F7AA1" w:rsidR="00E9544D" w:rsidRPr="00BF3CE7" w:rsidRDefault="00E9544D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John Aylieff, WFP Regional Director for Asia and the Pacific</w:t>
      </w:r>
      <w:r w:rsidR="00D200B4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[Chair]</w:t>
      </w:r>
    </w:p>
    <w:p w14:paraId="7A3A6803" w14:textId="6174B516" w:rsidR="00E9544D" w:rsidRDefault="00E9544D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Cara Yar Khan</w:t>
      </w:r>
      <w:r w:rsidR="00D200B4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, Founder, Rise Consulting Services LLC</w:t>
      </w:r>
    </w:p>
    <w:p w14:paraId="6E5AED1F" w14:textId="1BBE91FA" w:rsidR="00D200B4" w:rsidRDefault="00D200B4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Representative from DFAT</w:t>
      </w:r>
    </w:p>
    <w:p w14:paraId="78F2DBDD" w14:textId="275469AA" w:rsidR="00D200B4" w:rsidRDefault="00D200B4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Representative from </w:t>
      </w:r>
      <w:r w:rsidR="0007140F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CBM</w:t>
      </w:r>
    </w:p>
    <w:p w14:paraId="10702DD1" w14:textId="26AFD4A2" w:rsidR="00D200B4" w:rsidRDefault="00D200B4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Representative from another selected OPD</w:t>
      </w:r>
      <w:r w:rsidR="0096172A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from the region</w:t>
      </w:r>
    </w:p>
    <w:p w14:paraId="2284D89A" w14:textId="30013737" w:rsidR="00D200B4" w:rsidRDefault="00D200B4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Anthea Webb, WFP Deputy Regional Director</w:t>
      </w:r>
    </w:p>
    <w:p w14:paraId="39B00196" w14:textId="77777777" w:rsidR="00D200B4" w:rsidRPr="00D200B4" w:rsidRDefault="00D200B4" w:rsidP="00D200B4">
      <w:pPr>
        <w:spacing w:after="80"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15065BEC" w14:textId="3AB32FCD" w:rsidR="00D200B4" w:rsidRDefault="00D200B4" w:rsidP="00D200B4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Secretariat</w:t>
      </w:r>
    </w:p>
    <w:p w14:paraId="3B9A5F03" w14:textId="0219380D" w:rsidR="00D200B4" w:rsidRDefault="00D200B4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Tyler Kretzschmar, WFP Asia Pacific Disability Inclusion Advisor</w:t>
      </w:r>
    </w:p>
    <w:p w14:paraId="1C87FAE7" w14:textId="24A82539" w:rsidR="00D200B4" w:rsidRDefault="00D200B4" w:rsidP="00D200B4">
      <w:pPr>
        <w:pStyle w:val="ListParagraph"/>
        <w:numPr>
          <w:ilvl w:val="1"/>
          <w:numId w:val="4"/>
        </w:numPr>
        <w:spacing w:after="80" w:line="240" w:lineRule="auto"/>
        <w:contextualSpacing w:val="0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Fausto De </w:t>
      </w:r>
      <w:proofErr w:type="spellStart"/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Santis</w:t>
      </w:r>
      <w:proofErr w:type="spellEnd"/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, WFP Asia Pacific Protection Advisor</w:t>
      </w:r>
    </w:p>
    <w:p w14:paraId="48FA6120" w14:textId="77777777" w:rsidR="00745524" w:rsidRPr="00745524" w:rsidRDefault="00745524" w:rsidP="00745524">
      <w:pPr>
        <w:rPr>
          <w:lang w:val="en-GB"/>
        </w:rPr>
      </w:pPr>
    </w:p>
    <w:p w14:paraId="5F2D5005" w14:textId="77777777" w:rsidR="00745524" w:rsidRPr="00745524" w:rsidRDefault="00745524" w:rsidP="00745524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sectPr w:rsidR="00745524" w:rsidRPr="00745524" w:rsidSect="002C18EB">
      <w:headerReference w:type="default" r:id="rId7"/>
      <w:footerReference w:type="default" r:id="rId8"/>
      <w:pgSz w:w="12240" w:h="15840"/>
      <w:pgMar w:top="1440" w:right="1440" w:bottom="11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549F3" w14:textId="77777777" w:rsidR="00631689" w:rsidRDefault="00631689" w:rsidP="002D5247">
      <w:pPr>
        <w:spacing w:after="0" w:line="240" w:lineRule="auto"/>
      </w:pPr>
      <w:r>
        <w:separator/>
      </w:r>
    </w:p>
  </w:endnote>
  <w:endnote w:type="continuationSeparator" w:id="0">
    <w:p w14:paraId="3E2FA97D" w14:textId="77777777" w:rsidR="00631689" w:rsidRDefault="00631689" w:rsidP="002D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6456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15175DC" w14:textId="77777777" w:rsidR="000D2BA9" w:rsidRPr="000D2BA9" w:rsidRDefault="004855A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D2B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2BA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D2B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D2BA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D2330BE" w14:textId="77777777" w:rsidR="000D2BA9" w:rsidRDefault="00631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F0AAA" w14:textId="77777777" w:rsidR="00631689" w:rsidRDefault="00631689" w:rsidP="002D5247">
      <w:pPr>
        <w:spacing w:after="0" w:line="240" w:lineRule="auto"/>
      </w:pPr>
      <w:r>
        <w:separator/>
      </w:r>
    </w:p>
  </w:footnote>
  <w:footnote w:type="continuationSeparator" w:id="0">
    <w:p w14:paraId="29786F71" w14:textId="77777777" w:rsidR="00631689" w:rsidRDefault="00631689" w:rsidP="002D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1039C" w14:textId="7CD89707" w:rsidR="005C015F" w:rsidRPr="00A51B58" w:rsidRDefault="001A5C1A" w:rsidP="005C015F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V3, Oct</w:t>
    </w:r>
    <w:r w:rsidR="004855A2" w:rsidRPr="00A51B58">
      <w:rPr>
        <w:rFonts w:ascii="Times New Roman" w:hAnsi="Times New Roman" w:cs="Times New Roman"/>
        <w:b/>
        <w:bCs/>
        <w:sz w:val="24"/>
        <w:szCs w:val="24"/>
      </w:rPr>
      <w:t xml:space="preserve"> 2020</w:t>
    </w:r>
  </w:p>
  <w:p w14:paraId="66243603" w14:textId="77777777" w:rsidR="005C015F" w:rsidRDefault="00631689" w:rsidP="005C01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166E3"/>
    <w:multiLevelType w:val="hybridMultilevel"/>
    <w:tmpl w:val="FD2C0F18"/>
    <w:lvl w:ilvl="0" w:tplc="815E5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A63E3"/>
    <w:multiLevelType w:val="hybridMultilevel"/>
    <w:tmpl w:val="83C470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E1ABE"/>
    <w:multiLevelType w:val="hybridMultilevel"/>
    <w:tmpl w:val="4C524088"/>
    <w:lvl w:ilvl="0" w:tplc="F000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493D"/>
    <w:multiLevelType w:val="hybridMultilevel"/>
    <w:tmpl w:val="D514DB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47"/>
    <w:rsid w:val="00023776"/>
    <w:rsid w:val="0007140F"/>
    <w:rsid w:val="0009112F"/>
    <w:rsid w:val="000E3CBF"/>
    <w:rsid w:val="00101636"/>
    <w:rsid w:val="001A5C1A"/>
    <w:rsid w:val="00200EBF"/>
    <w:rsid w:val="00251756"/>
    <w:rsid w:val="002C18EB"/>
    <w:rsid w:val="002D5247"/>
    <w:rsid w:val="003F3C69"/>
    <w:rsid w:val="004855A2"/>
    <w:rsid w:val="004C174B"/>
    <w:rsid w:val="00555183"/>
    <w:rsid w:val="00631689"/>
    <w:rsid w:val="00664EA7"/>
    <w:rsid w:val="00696F1F"/>
    <w:rsid w:val="006A314C"/>
    <w:rsid w:val="00745524"/>
    <w:rsid w:val="007C1E26"/>
    <w:rsid w:val="00806227"/>
    <w:rsid w:val="008137FA"/>
    <w:rsid w:val="0096172A"/>
    <w:rsid w:val="009E20A7"/>
    <w:rsid w:val="00A27CF7"/>
    <w:rsid w:val="00A52935"/>
    <w:rsid w:val="00B819BE"/>
    <w:rsid w:val="00BF3CE7"/>
    <w:rsid w:val="00C23D91"/>
    <w:rsid w:val="00C23F39"/>
    <w:rsid w:val="00C352B2"/>
    <w:rsid w:val="00CA28AF"/>
    <w:rsid w:val="00D200B4"/>
    <w:rsid w:val="00DE3C39"/>
    <w:rsid w:val="00E74A9C"/>
    <w:rsid w:val="00E9544D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1EB9"/>
  <w15:chartTrackingRefBased/>
  <w15:docId w15:val="{9238174D-E820-3441-9EE3-8C26D27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247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2D5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47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47"/>
    <w:rPr>
      <w:rFonts w:eastAsia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52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247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52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D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2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4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1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756"/>
    <w:rPr>
      <w:rFonts w:eastAsiaTheme="minorHAns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756"/>
    <w:rPr>
      <w:rFonts w:eastAsiaTheme="minorHAns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5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Kretzschmar</dc:creator>
  <cp:keywords/>
  <dc:description/>
  <cp:lastModifiedBy>Tyler Kretzschmar</cp:lastModifiedBy>
  <cp:revision>3</cp:revision>
  <dcterms:created xsi:type="dcterms:W3CDTF">2020-10-14T08:50:00Z</dcterms:created>
  <dcterms:modified xsi:type="dcterms:W3CDTF">2020-10-14T08:50:00Z</dcterms:modified>
</cp:coreProperties>
</file>