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83" w:rsidRDefault="00383E83" w:rsidP="00834D36">
      <w:pPr>
        <w:jc w:val="center"/>
        <w:rPr>
          <w:rFonts w:eastAsia="Times New Roman" w:cstheme="minorHAnsi"/>
          <w:color w:val="222222"/>
          <w:sz w:val="24"/>
          <w:szCs w:val="24"/>
          <w:lang w:eastAsia="en-IN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1898248" cy="1281621"/>
            <wp:effectExtent l="19050" t="0" r="6752" b="0"/>
            <wp:docPr id="1" name="Picture 0" descr="option one blue white background 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 one blue white background 7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155" cy="12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B80">
        <w:rPr>
          <w:rFonts w:eastAsia="Times New Roman" w:cstheme="minorHAnsi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1188687" cy="1297096"/>
            <wp:effectExtent l="19050" t="0" r="0" b="0"/>
            <wp:docPr id="4" name="Picture 3" descr="DR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F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223" cy="130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3B9">
        <w:rPr>
          <w:rFonts w:eastAsia="Times New Roman" w:cstheme="minorHAnsi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1694004" cy="1416960"/>
            <wp:effectExtent l="19050" t="0" r="1446" b="0"/>
            <wp:docPr id="5" name="Picture 2" descr="Australian Government crest  - for sode event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n Government crest  - for sode event us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00" cy="142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0FA">
        <w:rPr>
          <w:rFonts w:eastAsia="Times New Roman" w:cstheme="minorHAnsi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1219442" cy="1354238"/>
            <wp:effectExtent l="19050" t="0" r="0" b="0"/>
            <wp:docPr id="2" name="Picture 1" descr="I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5848" cy="137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D36">
        <w:rPr>
          <w:rFonts w:eastAsia="Times New Roman" w:cstheme="minorHAnsi"/>
          <w:b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1361713" cy="1361713"/>
            <wp:effectExtent l="19050" t="0" r="0" b="0"/>
            <wp:docPr id="7" name="Picture 4" descr="CB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M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225" cy="13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C15" w:rsidRDefault="00834D36" w:rsidP="00834D36">
      <w:pPr>
        <w:jc w:val="center"/>
        <w:rPr>
          <w:rFonts w:eastAsia="Times New Roman" w:cstheme="minorHAnsi"/>
          <w:b/>
          <w:color w:val="222222"/>
          <w:sz w:val="24"/>
          <w:szCs w:val="24"/>
          <w:lang w:eastAsia="en-IN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n-IN"/>
        </w:rPr>
        <w:t>Side Event at COSP 12, New York.</w:t>
      </w:r>
    </w:p>
    <w:p w:rsidR="002F4B80" w:rsidRPr="000E03B9" w:rsidRDefault="002F4B80" w:rsidP="002F4B80">
      <w:pPr>
        <w:jc w:val="center"/>
        <w:rPr>
          <w:rFonts w:eastAsia="Times New Roman" w:cstheme="minorHAnsi"/>
          <w:b/>
          <w:color w:val="222222"/>
          <w:sz w:val="32"/>
          <w:szCs w:val="32"/>
          <w:lang w:eastAsia="en-IN"/>
        </w:rPr>
      </w:pPr>
      <w:r w:rsidRPr="000E03B9">
        <w:rPr>
          <w:rFonts w:eastAsia="Times New Roman" w:cstheme="minorHAnsi"/>
          <w:b/>
          <w:color w:val="222222"/>
          <w:sz w:val="32"/>
          <w:szCs w:val="32"/>
          <w:lang w:eastAsia="en-IN"/>
        </w:rPr>
        <w:t>#WhatWENeed-  Inclusion of persons with psychosocial disabilities,</w:t>
      </w:r>
      <w:r w:rsidR="000E03B9" w:rsidRPr="000E03B9">
        <w:rPr>
          <w:rFonts w:eastAsia="Times New Roman" w:cstheme="minorHAnsi"/>
          <w:b/>
          <w:color w:val="222222"/>
          <w:sz w:val="32"/>
          <w:szCs w:val="32"/>
          <w:lang w:eastAsia="en-IN"/>
        </w:rPr>
        <w:t xml:space="preserve"> </w:t>
      </w:r>
      <w:r w:rsidR="000E03B9">
        <w:rPr>
          <w:rFonts w:eastAsia="Times New Roman" w:cstheme="minorHAnsi"/>
          <w:b/>
          <w:color w:val="222222"/>
          <w:sz w:val="32"/>
          <w:szCs w:val="32"/>
          <w:lang w:eastAsia="en-IN"/>
        </w:rPr>
        <w:t>within Development</w:t>
      </w:r>
    </w:p>
    <w:p w:rsidR="002F4B80" w:rsidRPr="000E03B9" w:rsidRDefault="002F4B80" w:rsidP="00834D36">
      <w:pPr>
        <w:jc w:val="center"/>
        <w:rPr>
          <w:rFonts w:eastAsia="Times New Roman" w:cstheme="minorHAnsi"/>
          <w:color w:val="002060"/>
          <w:sz w:val="32"/>
          <w:szCs w:val="32"/>
          <w:lang w:eastAsia="en-IN"/>
        </w:rPr>
      </w:pPr>
      <w:r w:rsidRPr="000E03B9">
        <w:rPr>
          <w:rFonts w:eastAsia="Times New Roman" w:cstheme="minorHAnsi"/>
          <w:b/>
          <w:color w:val="002060"/>
          <w:sz w:val="32"/>
          <w:szCs w:val="32"/>
          <w:u w:val="single"/>
          <w:lang w:eastAsia="en-IN"/>
        </w:rPr>
        <w:t>Date and Time:</w:t>
      </w:r>
      <w:r w:rsidR="00834D36" w:rsidRPr="000E03B9">
        <w:rPr>
          <w:rFonts w:eastAsia="Times New Roman" w:cstheme="minorHAnsi"/>
          <w:b/>
          <w:color w:val="002060"/>
          <w:sz w:val="32"/>
          <w:szCs w:val="32"/>
          <w:u w:val="single"/>
          <w:lang w:eastAsia="en-IN"/>
        </w:rPr>
        <w:t xml:space="preserve">    10th June 2019,   3.00 PM - 4.15 PM</w:t>
      </w:r>
      <w:r w:rsidR="000E03B9">
        <w:rPr>
          <w:rFonts w:eastAsia="Times New Roman" w:cstheme="minorHAnsi"/>
          <w:b/>
          <w:color w:val="002060"/>
          <w:sz w:val="32"/>
          <w:szCs w:val="32"/>
          <w:u w:val="single"/>
          <w:lang w:eastAsia="en-IN"/>
        </w:rPr>
        <w:t>,    Room. C</w:t>
      </w:r>
    </w:p>
    <w:p w:rsidR="00834D36" w:rsidRPr="000E03B9" w:rsidRDefault="00383E83">
      <w:pPr>
        <w:rPr>
          <w:sz w:val="28"/>
          <w:szCs w:val="28"/>
        </w:rPr>
      </w:pPr>
      <w:r w:rsidRPr="000E03B9">
        <w:rPr>
          <w:sz w:val="28"/>
          <w:szCs w:val="28"/>
        </w:rPr>
        <w:t xml:space="preserve">TCI AP, supported by the </w:t>
      </w:r>
      <w:r w:rsidR="00834D36" w:rsidRPr="000E03B9">
        <w:rPr>
          <w:sz w:val="28"/>
          <w:szCs w:val="28"/>
        </w:rPr>
        <w:t xml:space="preserve">Disability Rights Fund, </w:t>
      </w:r>
      <w:r w:rsidRPr="000E03B9">
        <w:rPr>
          <w:sz w:val="28"/>
          <w:szCs w:val="28"/>
        </w:rPr>
        <w:t>International Disability Alliance</w:t>
      </w:r>
      <w:r w:rsidR="00834D36" w:rsidRPr="000E03B9">
        <w:rPr>
          <w:sz w:val="28"/>
          <w:szCs w:val="28"/>
        </w:rPr>
        <w:t xml:space="preserve">, </w:t>
      </w:r>
      <w:r w:rsidR="00BC44C6">
        <w:rPr>
          <w:sz w:val="28"/>
          <w:szCs w:val="28"/>
        </w:rPr>
        <w:t>Government of Australia</w:t>
      </w:r>
      <w:r w:rsidR="00834D36" w:rsidRPr="000E03B9">
        <w:rPr>
          <w:sz w:val="28"/>
          <w:szCs w:val="28"/>
        </w:rPr>
        <w:t>, CBM Australia</w:t>
      </w:r>
      <w:r w:rsidRPr="000E03B9">
        <w:rPr>
          <w:sz w:val="28"/>
          <w:szCs w:val="28"/>
        </w:rPr>
        <w:t xml:space="preserve"> and the Open Society Foundation, </w:t>
      </w:r>
      <w:r w:rsidR="00834D36" w:rsidRPr="000E03B9">
        <w:rPr>
          <w:sz w:val="28"/>
          <w:szCs w:val="28"/>
        </w:rPr>
        <w:t xml:space="preserve"> is hosting a Side Event </w:t>
      </w:r>
      <w:r w:rsidR="00A1192D" w:rsidRPr="000E03B9">
        <w:rPr>
          <w:sz w:val="28"/>
          <w:szCs w:val="28"/>
        </w:rPr>
        <w:t>at COSP 12,</w:t>
      </w:r>
      <w:r w:rsidR="00834D36" w:rsidRPr="000E03B9">
        <w:rPr>
          <w:sz w:val="28"/>
          <w:szCs w:val="28"/>
        </w:rPr>
        <w:t xml:space="preserve">  </w:t>
      </w:r>
      <w:r w:rsidR="00A1192D" w:rsidRPr="000E03B9">
        <w:rPr>
          <w:sz w:val="28"/>
          <w:szCs w:val="28"/>
        </w:rPr>
        <w:t>#WhatWENeed</w:t>
      </w:r>
    </w:p>
    <w:p w:rsidR="00D24839" w:rsidRDefault="00A1192D">
      <w:pPr>
        <w:rPr>
          <w:sz w:val="28"/>
          <w:szCs w:val="28"/>
        </w:rPr>
      </w:pPr>
      <w:r w:rsidRPr="000E03B9">
        <w:rPr>
          <w:sz w:val="28"/>
          <w:szCs w:val="28"/>
        </w:rPr>
        <w:t>"#</w:t>
      </w:r>
      <w:r w:rsidRPr="000E03B9">
        <w:rPr>
          <w:i/>
          <w:sz w:val="28"/>
          <w:szCs w:val="28"/>
        </w:rPr>
        <w:t>What we need"</w:t>
      </w:r>
      <w:r w:rsidRPr="000E03B9">
        <w:rPr>
          <w:sz w:val="28"/>
          <w:szCs w:val="28"/>
        </w:rPr>
        <w:t xml:space="preserve"> was an international campaign,  for amplifying the voices of persons w</w:t>
      </w:r>
      <w:r w:rsidR="000E03B9">
        <w:rPr>
          <w:sz w:val="28"/>
          <w:szCs w:val="28"/>
        </w:rPr>
        <w:t xml:space="preserve">ith psychosocial disabilities, </w:t>
      </w:r>
      <w:r w:rsidRPr="000E03B9">
        <w:rPr>
          <w:sz w:val="28"/>
          <w:szCs w:val="28"/>
        </w:rPr>
        <w:t xml:space="preserve">around the International Mental Health Week, 2018. </w:t>
      </w:r>
      <w:r w:rsidR="00834D36" w:rsidRPr="000E03B9">
        <w:rPr>
          <w:sz w:val="28"/>
          <w:szCs w:val="28"/>
        </w:rPr>
        <w:t>T</w:t>
      </w:r>
      <w:r w:rsidRPr="000E03B9">
        <w:rPr>
          <w:sz w:val="28"/>
          <w:szCs w:val="28"/>
        </w:rPr>
        <w:t xml:space="preserve">ransforming </w:t>
      </w:r>
      <w:r w:rsidR="00834D36" w:rsidRPr="000E03B9">
        <w:rPr>
          <w:sz w:val="28"/>
          <w:szCs w:val="28"/>
        </w:rPr>
        <w:t>C</w:t>
      </w:r>
      <w:r w:rsidRPr="000E03B9">
        <w:rPr>
          <w:sz w:val="28"/>
          <w:szCs w:val="28"/>
        </w:rPr>
        <w:t xml:space="preserve">ommunities for </w:t>
      </w:r>
      <w:r w:rsidR="00834D36" w:rsidRPr="000E03B9">
        <w:rPr>
          <w:sz w:val="28"/>
          <w:szCs w:val="28"/>
        </w:rPr>
        <w:t>I</w:t>
      </w:r>
      <w:r w:rsidRPr="000E03B9">
        <w:rPr>
          <w:sz w:val="28"/>
          <w:szCs w:val="28"/>
        </w:rPr>
        <w:t>nclusion</w:t>
      </w:r>
      <w:r w:rsidR="00834D36" w:rsidRPr="000E03B9">
        <w:rPr>
          <w:sz w:val="28"/>
          <w:szCs w:val="28"/>
        </w:rPr>
        <w:t xml:space="preserve"> A</w:t>
      </w:r>
      <w:r w:rsidRPr="000E03B9">
        <w:rPr>
          <w:sz w:val="28"/>
          <w:szCs w:val="28"/>
        </w:rPr>
        <w:t xml:space="preserve">sia </w:t>
      </w:r>
      <w:r w:rsidR="00834D36" w:rsidRPr="000E03B9">
        <w:rPr>
          <w:sz w:val="28"/>
          <w:szCs w:val="28"/>
        </w:rPr>
        <w:t>P</w:t>
      </w:r>
      <w:r w:rsidRPr="000E03B9">
        <w:rPr>
          <w:sz w:val="28"/>
          <w:szCs w:val="28"/>
        </w:rPr>
        <w:t>acific (TCI AP)</w:t>
      </w:r>
      <w:r w:rsidR="00834D36" w:rsidRPr="000E03B9">
        <w:rPr>
          <w:sz w:val="28"/>
          <w:szCs w:val="28"/>
        </w:rPr>
        <w:t xml:space="preserve"> will share with the participants, their learnings from</w:t>
      </w:r>
      <w:r w:rsidRPr="000E03B9">
        <w:rPr>
          <w:sz w:val="28"/>
          <w:szCs w:val="28"/>
        </w:rPr>
        <w:t xml:space="preserve"> </w:t>
      </w:r>
      <w:r w:rsidRPr="000E03B9">
        <w:rPr>
          <w:i/>
          <w:sz w:val="28"/>
          <w:szCs w:val="28"/>
        </w:rPr>
        <w:t>#WhatWENeed</w:t>
      </w:r>
      <w:r w:rsidRPr="000E03B9">
        <w:rPr>
          <w:sz w:val="28"/>
          <w:szCs w:val="28"/>
        </w:rPr>
        <w:t>.</w:t>
      </w:r>
      <w:r w:rsidR="00834D36" w:rsidRPr="000E03B9">
        <w:rPr>
          <w:sz w:val="28"/>
          <w:szCs w:val="28"/>
        </w:rPr>
        <w:t xml:space="preserve"> </w:t>
      </w:r>
      <w:r w:rsidR="00D24839" w:rsidRPr="000E03B9">
        <w:rPr>
          <w:sz w:val="28"/>
          <w:szCs w:val="28"/>
        </w:rPr>
        <w:t xml:space="preserve">The side event </w:t>
      </w:r>
      <w:r w:rsidRPr="000E03B9">
        <w:rPr>
          <w:sz w:val="28"/>
          <w:szCs w:val="28"/>
        </w:rPr>
        <w:t>invites</w:t>
      </w:r>
      <w:r w:rsidR="008B6455" w:rsidRPr="000E03B9">
        <w:rPr>
          <w:sz w:val="28"/>
          <w:szCs w:val="28"/>
        </w:rPr>
        <w:t xml:space="preserve"> partners</w:t>
      </w:r>
      <w:r w:rsidR="00FC155B" w:rsidRPr="000E03B9">
        <w:rPr>
          <w:sz w:val="28"/>
          <w:szCs w:val="28"/>
        </w:rPr>
        <w:t>, peers</w:t>
      </w:r>
      <w:r w:rsidR="008B6455" w:rsidRPr="000E03B9">
        <w:rPr>
          <w:sz w:val="28"/>
          <w:szCs w:val="28"/>
        </w:rPr>
        <w:t xml:space="preserve"> and participants</w:t>
      </w:r>
      <w:r w:rsidR="00D24839" w:rsidRPr="000E03B9">
        <w:rPr>
          <w:sz w:val="28"/>
          <w:szCs w:val="28"/>
        </w:rPr>
        <w:t xml:space="preserve"> to articulate  </w:t>
      </w:r>
      <w:r w:rsidR="00D24839" w:rsidRPr="000E03B9">
        <w:rPr>
          <w:i/>
          <w:sz w:val="28"/>
          <w:szCs w:val="28"/>
        </w:rPr>
        <w:t>#WhatWENeed</w:t>
      </w:r>
      <w:r w:rsidR="00D24839" w:rsidRPr="000E03B9">
        <w:rPr>
          <w:sz w:val="28"/>
          <w:szCs w:val="28"/>
        </w:rPr>
        <w:t xml:space="preserve">  to do, as </w:t>
      </w:r>
      <w:r w:rsidR="00BC44C6">
        <w:rPr>
          <w:sz w:val="28"/>
          <w:szCs w:val="28"/>
        </w:rPr>
        <w:t xml:space="preserve">regional and global </w:t>
      </w:r>
      <w:r w:rsidR="00D24839" w:rsidRPr="000E03B9">
        <w:rPr>
          <w:sz w:val="28"/>
          <w:szCs w:val="28"/>
        </w:rPr>
        <w:t xml:space="preserve">stake holders within Disability Inclusive Development, towards the full inclusion of persons with psychosocial disabilities.  </w:t>
      </w:r>
    </w:p>
    <w:p w:rsidR="000E03B9" w:rsidRDefault="000E03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Speakers:  </w:t>
      </w:r>
      <w:r>
        <w:rPr>
          <w:sz w:val="28"/>
          <w:szCs w:val="28"/>
        </w:rPr>
        <w:t xml:space="preserve">Ms. Catalina Devandas, SR(Disabilities)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Ms. Diana Samarasan  </w:t>
      </w:r>
      <w:r w:rsidR="00BC44C6">
        <w:rPr>
          <w:sz w:val="28"/>
          <w:szCs w:val="28"/>
        </w:rPr>
        <w:tab/>
      </w:r>
      <w:r w:rsidR="00BC44C6">
        <w:rPr>
          <w:sz w:val="28"/>
          <w:szCs w:val="28"/>
        </w:rPr>
        <w:tab/>
      </w:r>
      <w:r w:rsidR="00BC44C6">
        <w:rPr>
          <w:sz w:val="28"/>
          <w:szCs w:val="28"/>
        </w:rPr>
        <w:tab/>
      </w:r>
      <w:r>
        <w:rPr>
          <w:sz w:val="28"/>
          <w:szCs w:val="28"/>
        </w:rPr>
        <w:t>Ms. JennyRosa Damayanti</w:t>
      </w:r>
    </w:p>
    <w:p w:rsidR="000E03B9" w:rsidRPr="000E03B9" w:rsidRDefault="000E03B9" w:rsidP="000E03B9">
      <w:pPr>
        <w:rPr>
          <w:sz w:val="28"/>
          <w:szCs w:val="28"/>
        </w:rPr>
      </w:pPr>
      <w:r>
        <w:rPr>
          <w:sz w:val="28"/>
          <w:szCs w:val="28"/>
        </w:rPr>
        <w:t>Govt of Australia (TBC)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International Disability Alliance (TBC)</w:t>
      </w:r>
      <w:r w:rsidRPr="000E03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Ms. Bhargavi V Davar (TCI Asia Pacific)</w:t>
      </w:r>
    </w:p>
    <w:sectPr w:rsidR="000E03B9" w:rsidRPr="000E03B9" w:rsidSect="000E0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7B" w:rsidRDefault="007B287B" w:rsidP="00383E83">
      <w:pPr>
        <w:spacing w:after="0" w:line="240" w:lineRule="auto"/>
      </w:pPr>
      <w:r>
        <w:separator/>
      </w:r>
    </w:p>
  </w:endnote>
  <w:endnote w:type="continuationSeparator" w:id="1">
    <w:p w:rsidR="007B287B" w:rsidRDefault="007B287B" w:rsidP="0038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7B" w:rsidRDefault="007B287B" w:rsidP="00383E83">
      <w:pPr>
        <w:spacing w:after="0" w:line="240" w:lineRule="auto"/>
      </w:pPr>
      <w:r>
        <w:separator/>
      </w:r>
    </w:p>
  </w:footnote>
  <w:footnote w:type="continuationSeparator" w:id="1">
    <w:p w:rsidR="007B287B" w:rsidRDefault="007B287B" w:rsidP="00383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1DB0"/>
    <w:rsid w:val="00093417"/>
    <w:rsid w:val="000E03B9"/>
    <w:rsid w:val="000F786D"/>
    <w:rsid w:val="00133ADD"/>
    <w:rsid w:val="001F0FFD"/>
    <w:rsid w:val="00204ABE"/>
    <w:rsid w:val="00204DF4"/>
    <w:rsid w:val="00253F80"/>
    <w:rsid w:val="002F4B80"/>
    <w:rsid w:val="00383E83"/>
    <w:rsid w:val="003D4870"/>
    <w:rsid w:val="00400C0B"/>
    <w:rsid w:val="00421A8E"/>
    <w:rsid w:val="004379A8"/>
    <w:rsid w:val="00521DB0"/>
    <w:rsid w:val="007A1C15"/>
    <w:rsid w:val="007B287B"/>
    <w:rsid w:val="00834D36"/>
    <w:rsid w:val="008B6455"/>
    <w:rsid w:val="008D4B9B"/>
    <w:rsid w:val="009A6D19"/>
    <w:rsid w:val="00A1192D"/>
    <w:rsid w:val="00B124F2"/>
    <w:rsid w:val="00BB028F"/>
    <w:rsid w:val="00BC44C6"/>
    <w:rsid w:val="00CD0A9D"/>
    <w:rsid w:val="00CF2993"/>
    <w:rsid w:val="00D041A9"/>
    <w:rsid w:val="00D24839"/>
    <w:rsid w:val="00D9382A"/>
    <w:rsid w:val="00E00D7B"/>
    <w:rsid w:val="00E57B7C"/>
    <w:rsid w:val="00EF70FA"/>
    <w:rsid w:val="00FC155B"/>
    <w:rsid w:val="00FC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3E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E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E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B516-28A7-438B-858B-27EF8FA3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Bapu Trust</dc:creator>
  <cp:lastModifiedBy>Bapu Trust</cp:lastModifiedBy>
  <cp:revision>2</cp:revision>
  <dcterms:created xsi:type="dcterms:W3CDTF">2019-05-24T16:38:00Z</dcterms:created>
  <dcterms:modified xsi:type="dcterms:W3CDTF">2019-05-24T16:38:00Z</dcterms:modified>
</cp:coreProperties>
</file>