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DFCCC2F" w14:textId="77777777" w:rsidR="003A633E" w:rsidRDefault="00B6310A" w:rsidP="00E82D09">
      <w:pPr>
        <w:tabs>
          <w:tab w:val="left" w:pos="4320"/>
        </w:tabs>
        <w:spacing w:before="100" w:beforeAutospacing="1"/>
        <w:rPr>
          <w:rFonts w:ascii="Arial" w:hAnsi="Arial" w:cs="Arial"/>
          <w:b/>
          <w:color w:val="0000FF"/>
          <w:sz w:val="22"/>
          <w:szCs w:val="22"/>
          <w:lang w:val="es-ES_tradnl"/>
        </w:rPr>
      </w:pPr>
      <w:r>
        <w:rPr>
          <w:rFonts w:cs="Arial"/>
          <w:noProof/>
          <w:sz w:val="22"/>
          <w:szCs w:val="22"/>
          <w:lang w:val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170C6" wp14:editId="63A0243C">
                <wp:simplePos x="0" y="0"/>
                <wp:positionH relativeFrom="column">
                  <wp:posOffset>-2971800</wp:posOffset>
                </wp:positionH>
                <wp:positionV relativeFrom="paragraph">
                  <wp:posOffset>-1038225</wp:posOffset>
                </wp:positionV>
                <wp:extent cx="10277475" cy="10318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277475" cy="103187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856ED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6" o:spid="_x0000_s1026" type="#_x0000_t188" style="position:absolute;margin-left:-234pt;margin-top:-81.75pt;width:809.25pt;height:8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" fillcolor="#03c">
                <v:path arrowok="t"/>
              </v:shape>
            </w:pict>
          </mc:Fallback>
        </mc:AlternateContent>
      </w:r>
    </w:p>
    <w:p w14:paraId="2631FDEB" w14:textId="77777777" w:rsidR="003D48E8" w:rsidRPr="00A473CF" w:rsidRDefault="00B6310A" w:rsidP="00A473CF">
      <w:pPr>
        <w:tabs>
          <w:tab w:val="left" w:pos="4320"/>
        </w:tabs>
        <w:spacing w:before="100" w:beforeAutospacing="1"/>
        <w:rPr>
          <w:rFonts w:ascii="Arial" w:hAnsi="Arial" w:cs="Arial"/>
          <w:b/>
          <w:color w:val="0000FF"/>
          <w:sz w:val="22"/>
          <w:szCs w:val="22"/>
          <w:lang w:val="es-ES_tradnl"/>
        </w:rPr>
      </w:pPr>
      <w:r>
        <w:rPr>
          <w:rFonts w:ascii="Arial" w:hAnsi="Arial" w:cs="Arial"/>
          <w:b/>
          <w:noProof/>
          <w:color w:val="0000FF"/>
          <w:sz w:val="22"/>
          <w:szCs w:val="22"/>
          <w:lang w:val="es-ES_tradnl"/>
        </w:rPr>
        <w:drawing>
          <wp:inline distT="0" distB="0" distL="0" distR="0" wp14:anchorId="119AF681" wp14:editId="00EF6B23">
            <wp:extent cx="6855460" cy="1158240"/>
            <wp:effectExtent l="0" t="0" r="0" b="0"/>
            <wp:docPr id="1" name="Bild 1" descr="letterhead-watermark-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-watermark-B-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E7DA" w14:textId="77777777" w:rsidR="00A473CF" w:rsidRPr="00B76DB1" w:rsidRDefault="003A7433" w:rsidP="00F17909">
      <w:pPr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World Blind Union calls upon all IDA Members to </w:t>
      </w:r>
      <w:r w:rsidR="009D4598">
        <w:rPr>
          <w:rFonts w:eastAsia="Calibri"/>
          <w:b/>
          <w:szCs w:val="28"/>
        </w:rPr>
        <w:t xml:space="preserve">nominate </w:t>
      </w:r>
      <w:r w:rsidR="00A511FF">
        <w:rPr>
          <w:rFonts w:eastAsia="Calibri"/>
          <w:b/>
          <w:szCs w:val="28"/>
        </w:rPr>
        <w:t>Delegates</w:t>
      </w:r>
      <w:r w:rsidR="009D4598">
        <w:rPr>
          <w:rFonts w:eastAsia="Calibri"/>
          <w:b/>
          <w:szCs w:val="28"/>
        </w:rPr>
        <w:t xml:space="preserve"> to the World Urban Forum 10, Abu Dhabi, 6-13 February 2020. </w:t>
      </w:r>
    </w:p>
    <w:p w14:paraId="43597AF9" w14:textId="77777777" w:rsidR="006353EC" w:rsidRPr="00F17909" w:rsidRDefault="006353EC" w:rsidP="00F17909">
      <w:pPr>
        <w:rPr>
          <w:rFonts w:eastAsia="Calibri"/>
          <w:b/>
          <w:sz w:val="26"/>
          <w:szCs w:val="26"/>
        </w:rPr>
      </w:pPr>
    </w:p>
    <w:p w14:paraId="5ACF880F" w14:textId="77777777" w:rsidR="009D4598" w:rsidRDefault="00F17909" w:rsidP="00F17909">
      <w:pPr>
        <w:rPr>
          <w:rFonts w:eastAsia="Calibri"/>
          <w:b/>
          <w:sz w:val="26"/>
          <w:szCs w:val="26"/>
        </w:rPr>
      </w:pPr>
      <w:r w:rsidRPr="0065164F">
        <w:rPr>
          <w:rFonts w:eastAsia="Calibri"/>
          <w:b/>
          <w:sz w:val="26"/>
          <w:szCs w:val="26"/>
        </w:rPr>
        <w:t xml:space="preserve">The World Blind Union (WBU) is </w:t>
      </w:r>
      <w:r w:rsidR="0065164F" w:rsidRPr="0065164F">
        <w:rPr>
          <w:rFonts w:eastAsia="Calibri"/>
          <w:b/>
          <w:sz w:val="26"/>
          <w:szCs w:val="26"/>
        </w:rPr>
        <w:t xml:space="preserve">happy to invite all IDA member organisations </w:t>
      </w:r>
      <w:r w:rsidRPr="0065164F">
        <w:rPr>
          <w:rFonts w:eastAsia="Calibri"/>
          <w:b/>
          <w:sz w:val="26"/>
          <w:szCs w:val="26"/>
        </w:rPr>
        <w:t xml:space="preserve">to nominate experts and qualified individuals </w:t>
      </w:r>
      <w:r w:rsidR="00E12E14" w:rsidRPr="0065164F">
        <w:rPr>
          <w:rFonts w:eastAsia="Calibri"/>
          <w:b/>
          <w:sz w:val="26"/>
          <w:szCs w:val="26"/>
        </w:rPr>
        <w:t xml:space="preserve">from their membership/DPO networks </w:t>
      </w:r>
      <w:r w:rsidRPr="0065164F">
        <w:rPr>
          <w:rFonts w:eastAsia="Calibri"/>
          <w:b/>
          <w:sz w:val="26"/>
          <w:szCs w:val="26"/>
        </w:rPr>
        <w:t xml:space="preserve">to form part of </w:t>
      </w:r>
      <w:r w:rsidR="009D4598">
        <w:rPr>
          <w:rFonts w:eastAsia="Calibri"/>
          <w:b/>
          <w:sz w:val="26"/>
          <w:szCs w:val="26"/>
        </w:rPr>
        <w:t xml:space="preserve">the DPO delegation </w:t>
      </w:r>
      <w:r w:rsidR="00A511FF">
        <w:rPr>
          <w:rFonts w:eastAsia="Calibri"/>
          <w:b/>
          <w:sz w:val="26"/>
          <w:szCs w:val="26"/>
        </w:rPr>
        <w:t>initiated</w:t>
      </w:r>
      <w:r w:rsidR="00F10C99">
        <w:rPr>
          <w:rFonts w:eastAsia="Calibri"/>
          <w:b/>
          <w:sz w:val="26"/>
          <w:szCs w:val="26"/>
        </w:rPr>
        <w:t xml:space="preserve"> and </w:t>
      </w:r>
      <w:r w:rsidR="003B38A1">
        <w:rPr>
          <w:rFonts w:eastAsia="Calibri"/>
          <w:b/>
          <w:sz w:val="26"/>
          <w:szCs w:val="26"/>
        </w:rPr>
        <w:t>led</w:t>
      </w:r>
      <w:r w:rsidR="009D4598">
        <w:rPr>
          <w:rFonts w:eastAsia="Calibri"/>
          <w:b/>
          <w:sz w:val="26"/>
          <w:szCs w:val="26"/>
        </w:rPr>
        <w:t xml:space="preserve"> by WBU to the Tenth Session of the World Urban Forum in Abu Dhabi, throughout 6-13</w:t>
      </w:r>
      <w:r w:rsidR="009D4598" w:rsidRPr="009D4598">
        <w:rPr>
          <w:rFonts w:eastAsia="Calibri"/>
          <w:b/>
          <w:sz w:val="26"/>
          <w:szCs w:val="26"/>
          <w:vertAlign w:val="superscript"/>
        </w:rPr>
        <w:t>th</w:t>
      </w:r>
      <w:r w:rsidR="009D4598">
        <w:rPr>
          <w:rFonts w:eastAsia="Calibri"/>
          <w:b/>
          <w:sz w:val="26"/>
          <w:szCs w:val="26"/>
        </w:rPr>
        <w:t xml:space="preserve"> of February 2020. </w:t>
      </w:r>
    </w:p>
    <w:p w14:paraId="66A38CFA" w14:textId="77777777" w:rsidR="009D4598" w:rsidRDefault="009D4598" w:rsidP="00F17909">
      <w:pPr>
        <w:rPr>
          <w:rFonts w:eastAsia="Calibri"/>
          <w:b/>
          <w:sz w:val="26"/>
          <w:szCs w:val="26"/>
        </w:rPr>
      </w:pPr>
    </w:p>
    <w:p w14:paraId="2B643162" w14:textId="77777777" w:rsidR="00F17909" w:rsidRPr="00F17909" w:rsidRDefault="00F17909" w:rsidP="00F17909">
      <w:pPr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 xml:space="preserve">The World Urban Forum is the largest global forum on urban development and is organised under the auspice of the United Nations Human Settlements Program (UN-Habitat). </w:t>
      </w:r>
      <w:r w:rsidR="00F10C99">
        <w:rPr>
          <w:rFonts w:eastAsia="Calibri"/>
          <w:sz w:val="26"/>
          <w:szCs w:val="26"/>
        </w:rPr>
        <w:t xml:space="preserve">It’s tenth session will have the </w:t>
      </w:r>
      <w:r w:rsidR="001A5241">
        <w:rPr>
          <w:rFonts w:eastAsia="Calibri"/>
          <w:sz w:val="26"/>
          <w:szCs w:val="26"/>
        </w:rPr>
        <w:t>theme:</w:t>
      </w:r>
      <w:r w:rsidR="00F10C99">
        <w:rPr>
          <w:rFonts w:eastAsia="Calibri"/>
          <w:sz w:val="26"/>
          <w:szCs w:val="26"/>
        </w:rPr>
        <w:t xml:space="preserve">: </w:t>
      </w:r>
      <w:r w:rsidRPr="00F17909">
        <w:rPr>
          <w:rFonts w:eastAsia="Calibri"/>
          <w:sz w:val="26"/>
          <w:szCs w:val="26"/>
        </w:rPr>
        <w:t xml:space="preserve">Creating Cities of Opportunities: Connecting Culture and Innovation and their website can be found by clicking </w:t>
      </w:r>
      <w:hyperlink r:id="rId9" w:history="1">
        <w:r w:rsidRPr="00F17909">
          <w:rPr>
            <w:rFonts w:eastAsia="Calibri"/>
            <w:color w:val="0000FF"/>
            <w:sz w:val="26"/>
            <w:szCs w:val="26"/>
            <w:u w:val="single"/>
          </w:rPr>
          <w:t>HERE</w:t>
        </w:r>
      </w:hyperlink>
      <w:r w:rsidRPr="00F17909">
        <w:rPr>
          <w:rFonts w:eastAsia="Calibri"/>
          <w:sz w:val="26"/>
          <w:szCs w:val="26"/>
        </w:rPr>
        <w:t>. The Forum is engaging national and local governments, academia, private sector, and civil society</w:t>
      </w:r>
      <w:r w:rsidR="003F047E">
        <w:rPr>
          <w:rFonts w:eastAsia="Calibri"/>
          <w:sz w:val="26"/>
          <w:szCs w:val="26"/>
        </w:rPr>
        <w:t xml:space="preserve"> interested in urban development</w:t>
      </w:r>
      <w:r w:rsidRPr="00F17909">
        <w:rPr>
          <w:rFonts w:eastAsia="Calibri"/>
          <w:sz w:val="26"/>
          <w:szCs w:val="26"/>
        </w:rPr>
        <w:t>. This event will take place in Abu Dhabi, United Arab Emirates, and the Delegation is expected to attend throughout 6-13</w:t>
      </w:r>
      <w:r w:rsidRPr="00F17909">
        <w:rPr>
          <w:rFonts w:eastAsia="Calibri"/>
          <w:sz w:val="26"/>
          <w:szCs w:val="26"/>
          <w:vertAlign w:val="superscript"/>
        </w:rPr>
        <w:t>th</w:t>
      </w:r>
      <w:r w:rsidRPr="00F17909">
        <w:rPr>
          <w:rFonts w:eastAsia="Calibri"/>
          <w:sz w:val="26"/>
          <w:szCs w:val="26"/>
        </w:rPr>
        <w:t xml:space="preserve"> of February, inclusive of a prepatory on-site training</w:t>
      </w:r>
      <w:r w:rsidR="00F10C99">
        <w:rPr>
          <w:rFonts w:eastAsia="Calibri"/>
          <w:sz w:val="26"/>
          <w:szCs w:val="26"/>
        </w:rPr>
        <w:t xml:space="preserve"> on disability inclusion in the New Urban Agenda. </w:t>
      </w:r>
    </w:p>
    <w:p w14:paraId="3DC738EB" w14:textId="77777777" w:rsidR="00B97756" w:rsidRPr="00F17909" w:rsidRDefault="00B97756" w:rsidP="00F17909">
      <w:pPr>
        <w:rPr>
          <w:rFonts w:eastAsia="Calibri"/>
          <w:sz w:val="26"/>
          <w:szCs w:val="26"/>
        </w:rPr>
      </w:pPr>
    </w:p>
    <w:p w14:paraId="1EDF71AE" w14:textId="77777777" w:rsidR="00F17909" w:rsidRPr="00A473CF" w:rsidRDefault="00A473CF" w:rsidP="00F17909">
      <w:pPr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Our Objectives </w:t>
      </w:r>
    </w:p>
    <w:p w14:paraId="7D18DFAC" w14:textId="77777777" w:rsidR="00F17909" w:rsidRPr="00F17909" w:rsidRDefault="003B38A1" w:rsidP="00F1790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Following WBU:s global program on Accessible Smart Cities and Sustainable Urban Development</w:t>
      </w:r>
      <w:r w:rsidR="008A4BEA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="00C45FB8">
        <w:rPr>
          <w:rFonts w:eastAsia="Calibri"/>
          <w:sz w:val="26"/>
          <w:szCs w:val="26"/>
        </w:rPr>
        <w:t>WBU</w:t>
      </w:r>
      <w:r>
        <w:rPr>
          <w:rFonts w:eastAsia="Calibri"/>
          <w:sz w:val="26"/>
          <w:szCs w:val="26"/>
        </w:rPr>
        <w:t xml:space="preserve"> </w:t>
      </w:r>
      <w:r w:rsidR="00C45FB8">
        <w:rPr>
          <w:rFonts w:eastAsia="Calibri"/>
          <w:sz w:val="26"/>
          <w:szCs w:val="26"/>
        </w:rPr>
        <w:t>seeks</w:t>
      </w:r>
      <w:r>
        <w:rPr>
          <w:rFonts w:eastAsia="Calibri"/>
          <w:sz w:val="26"/>
          <w:szCs w:val="26"/>
        </w:rPr>
        <w:t xml:space="preserve"> </w:t>
      </w:r>
      <w:r w:rsidR="00F17909" w:rsidRPr="00F17909">
        <w:rPr>
          <w:rFonts w:eastAsia="Calibri"/>
          <w:sz w:val="26"/>
          <w:szCs w:val="26"/>
        </w:rPr>
        <w:t xml:space="preserve">to create a </w:t>
      </w:r>
      <w:r w:rsidR="00B97756">
        <w:rPr>
          <w:rFonts w:eastAsia="Calibri"/>
          <w:sz w:val="26"/>
          <w:szCs w:val="26"/>
        </w:rPr>
        <w:t xml:space="preserve">larger space for DPO engagement across all </w:t>
      </w:r>
      <w:r w:rsidR="0065164F">
        <w:rPr>
          <w:rFonts w:eastAsia="Calibri"/>
          <w:sz w:val="26"/>
          <w:szCs w:val="26"/>
        </w:rPr>
        <w:t xml:space="preserve">disability </w:t>
      </w:r>
      <w:r w:rsidR="00B97756">
        <w:rPr>
          <w:rFonts w:eastAsia="Calibri"/>
          <w:sz w:val="26"/>
          <w:szCs w:val="26"/>
        </w:rPr>
        <w:t xml:space="preserve">constituency groups and </w:t>
      </w:r>
      <w:r w:rsidR="0065164F">
        <w:rPr>
          <w:rFonts w:eastAsia="Calibri"/>
          <w:sz w:val="26"/>
          <w:szCs w:val="26"/>
        </w:rPr>
        <w:t>accelerate</w:t>
      </w:r>
      <w:r w:rsidR="00F17909" w:rsidRPr="00F17909">
        <w:rPr>
          <w:rFonts w:eastAsia="Calibri"/>
          <w:sz w:val="26"/>
          <w:szCs w:val="26"/>
        </w:rPr>
        <w:t xml:space="preserve"> awareness and advocacy around inclusion and accessibility in the implementation of the New Urban Agenda for Sustainable Urban Development. The objectives are to accelerate DPO leadership</w:t>
      </w:r>
      <w:r w:rsidR="0065164F">
        <w:rPr>
          <w:rStyle w:val="FootnoteReference"/>
          <w:rFonts w:eastAsia="Calibri"/>
          <w:sz w:val="26"/>
          <w:szCs w:val="26"/>
        </w:rPr>
        <w:footnoteReference w:id="1"/>
      </w:r>
      <w:r w:rsidR="00F17909" w:rsidRPr="00F17909">
        <w:rPr>
          <w:rFonts w:eastAsia="Calibri"/>
          <w:sz w:val="26"/>
          <w:szCs w:val="26"/>
        </w:rPr>
        <w:t xml:space="preserve"> in mainstream urban development forums </w:t>
      </w:r>
      <w:r w:rsidR="00C45FB8">
        <w:rPr>
          <w:rFonts w:eastAsia="Calibri"/>
          <w:sz w:val="26"/>
          <w:szCs w:val="26"/>
        </w:rPr>
        <w:t xml:space="preserve">and policy </w:t>
      </w:r>
      <w:r w:rsidR="00F17909" w:rsidRPr="00F17909">
        <w:rPr>
          <w:rFonts w:eastAsia="Calibri"/>
          <w:sz w:val="26"/>
          <w:szCs w:val="26"/>
        </w:rPr>
        <w:t>from a cross-</w:t>
      </w:r>
      <w:r w:rsidR="00F17909" w:rsidRPr="00F17909">
        <w:rPr>
          <w:rFonts w:eastAsia="Calibri"/>
          <w:sz w:val="26"/>
          <w:szCs w:val="26"/>
        </w:rPr>
        <w:lastRenderedPageBreak/>
        <w:t xml:space="preserve">disability focus, along strengthening the commitment to specifically </w:t>
      </w:r>
      <w:hyperlink r:id="rId10" w:anchor="9" w:history="1">
        <w:r w:rsidR="00B749B1">
          <w:rPr>
            <w:rStyle w:val="Hyperlink"/>
            <w:rFonts w:eastAsia="Calibri"/>
            <w:sz w:val="26"/>
            <w:szCs w:val="26"/>
          </w:rPr>
          <w:t>Article 9 of the CRPD in the progressive realisation of Accessibility</w:t>
        </w:r>
      </w:hyperlink>
      <w:r w:rsidR="00B749B1">
        <w:rPr>
          <w:rFonts w:eastAsia="Calibri"/>
          <w:sz w:val="26"/>
          <w:szCs w:val="26"/>
        </w:rPr>
        <w:t xml:space="preserve"> </w:t>
      </w:r>
      <w:r w:rsidR="00F17909" w:rsidRPr="00F17909">
        <w:rPr>
          <w:rFonts w:eastAsia="Calibri"/>
          <w:sz w:val="26"/>
          <w:szCs w:val="26"/>
        </w:rPr>
        <w:t xml:space="preserve">in relation to the New Urban Agenda. </w:t>
      </w:r>
    </w:p>
    <w:p w14:paraId="3E49C3EB" w14:textId="77777777" w:rsidR="00A473CF" w:rsidRPr="00F17909" w:rsidRDefault="00A473CF" w:rsidP="00F17909">
      <w:pPr>
        <w:rPr>
          <w:rFonts w:eastAsia="Calibri"/>
          <w:sz w:val="26"/>
          <w:szCs w:val="26"/>
        </w:rPr>
      </w:pPr>
    </w:p>
    <w:p w14:paraId="2EEDE0B8" w14:textId="77777777" w:rsidR="00F17909" w:rsidRPr="00A473CF" w:rsidRDefault="00F17909" w:rsidP="00F17909">
      <w:pPr>
        <w:rPr>
          <w:rFonts w:eastAsia="Calibri"/>
          <w:b/>
          <w:szCs w:val="28"/>
        </w:rPr>
      </w:pPr>
      <w:r w:rsidRPr="00A473CF">
        <w:rPr>
          <w:rFonts w:eastAsia="Calibri"/>
          <w:b/>
          <w:szCs w:val="28"/>
        </w:rPr>
        <w:t>Activities at the World Urban Forum 10</w:t>
      </w:r>
    </w:p>
    <w:p w14:paraId="76D2BE38" w14:textId="77777777" w:rsidR="00F17909" w:rsidRPr="00F17909" w:rsidRDefault="00F17909" w:rsidP="00F17909">
      <w:pPr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>The Forum is comprised of high-level sessions, thematic dialogues, training events, side events, networking events and exhibitions. WBU plans to host one side event and one training event, and will co-organise several events hosted by partners. WBU strives to have</w:t>
      </w:r>
      <w:r w:rsidR="009412F9">
        <w:rPr>
          <w:rFonts w:eastAsia="Calibri"/>
          <w:sz w:val="26"/>
          <w:szCs w:val="26"/>
        </w:rPr>
        <w:t xml:space="preserve"> persons with disabilities from diverse constituency groups to </w:t>
      </w:r>
      <w:r w:rsidRPr="00F17909">
        <w:rPr>
          <w:rFonts w:eastAsia="Calibri"/>
          <w:sz w:val="26"/>
          <w:szCs w:val="26"/>
        </w:rPr>
        <w:t xml:space="preserve">actively </w:t>
      </w:r>
      <w:r w:rsidR="009412F9">
        <w:rPr>
          <w:rFonts w:eastAsia="Calibri"/>
          <w:sz w:val="26"/>
          <w:szCs w:val="26"/>
        </w:rPr>
        <w:t>participate</w:t>
      </w:r>
      <w:r w:rsidRPr="00F17909">
        <w:rPr>
          <w:rFonts w:eastAsia="Calibri"/>
          <w:sz w:val="26"/>
          <w:szCs w:val="26"/>
        </w:rPr>
        <w:t xml:space="preserve"> in our events, partner events and high-level sessions. </w:t>
      </w:r>
    </w:p>
    <w:p w14:paraId="0DD86036" w14:textId="77777777" w:rsidR="00F17909" w:rsidRPr="00F17909" w:rsidRDefault="00F17909" w:rsidP="00F17909">
      <w:pPr>
        <w:rPr>
          <w:rFonts w:eastAsia="Calibri"/>
          <w:b/>
          <w:sz w:val="26"/>
          <w:szCs w:val="26"/>
        </w:rPr>
      </w:pPr>
    </w:p>
    <w:p w14:paraId="40EFA074" w14:textId="77777777" w:rsidR="00F17909" w:rsidRPr="00A473CF" w:rsidRDefault="00F17909" w:rsidP="00F17909">
      <w:pPr>
        <w:rPr>
          <w:rFonts w:eastAsia="Calibri"/>
          <w:b/>
          <w:szCs w:val="28"/>
        </w:rPr>
      </w:pPr>
      <w:r w:rsidRPr="00A473CF">
        <w:rPr>
          <w:rFonts w:eastAsia="Calibri"/>
          <w:b/>
          <w:szCs w:val="28"/>
        </w:rPr>
        <w:t xml:space="preserve">Accessibility </w:t>
      </w:r>
    </w:p>
    <w:p w14:paraId="43EB5BC1" w14:textId="77777777" w:rsidR="00F17909" w:rsidRPr="00F17909" w:rsidRDefault="00F17909" w:rsidP="00F17909">
      <w:pPr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 xml:space="preserve">Nominated candidates will be requested to indicate accessibility requirements </w:t>
      </w:r>
      <w:r w:rsidR="00DD5F28">
        <w:rPr>
          <w:rFonts w:eastAsia="Calibri"/>
          <w:sz w:val="26"/>
          <w:szCs w:val="26"/>
        </w:rPr>
        <w:t xml:space="preserve">and formally request for reasonable accommodation; for instance personal support persons, assistants, service animals, visual guides, sign-language interpreters and easy-read documents. The </w:t>
      </w:r>
      <w:r w:rsidRPr="00F17909">
        <w:rPr>
          <w:rFonts w:eastAsia="Calibri"/>
          <w:sz w:val="26"/>
          <w:szCs w:val="26"/>
        </w:rPr>
        <w:t xml:space="preserve">host organisation </w:t>
      </w:r>
      <w:r w:rsidR="00DD5F28">
        <w:rPr>
          <w:rFonts w:eastAsia="Calibri"/>
          <w:sz w:val="26"/>
          <w:szCs w:val="26"/>
        </w:rPr>
        <w:t>has informed</w:t>
      </w:r>
      <w:r w:rsidRPr="00F17909">
        <w:rPr>
          <w:rFonts w:eastAsia="Calibri"/>
          <w:sz w:val="26"/>
          <w:szCs w:val="26"/>
        </w:rPr>
        <w:t xml:space="preserve"> that the venue will be wheelchair accessible, but that CART and on-site </w:t>
      </w:r>
      <w:r w:rsidR="009A718D">
        <w:rPr>
          <w:rFonts w:eastAsia="Calibri"/>
          <w:sz w:val="26"/>
          <w:szCs w:val="26"/>
        </w:rPr>
        <w:t xml:space="preserve">international </w:t>
      </w:r>
      <w:r w:rsidRPr="00F17909">
        <w:rPr>
          <w:rFonts w:eastAsia="Calibri"/>
          <w:sz w:val="26"/>
          <w:szCs w:val="26"/>
        </w:rPr>
        <w:t xml:space="preserve">sign-language interpretation will be limited. WBU is actively working to ensure the host takes full responsibility to improve accessibility for meaningful participation of all groups. </w:t>
      </w:r>
    </w:p>
    <w:p w14:paraId="372BDE3F" w14:textId="77777777" w:rsidR="00F17909" w:rsidRPr="00F17909" w:rsidRDefault="00F17909" w:rsidP="00F17909">
      <w:pPr>
        <w:rPr>
          <w:rFonts w:eastAsia="Calibri"/>
          <w:b/>
          <w:sz w:val="26"/>
          <w:szCs w:val="26"/>
        </w:rPr>
      </w:pPr>
    </w:p>
    <w:p w14:paraId="28F9D647" w14:textId="77777777" w:rsidR="00F17909" w:rsidRPr="00A473CF" w:rsidRDefault="00F17909" w:rsidP="00F17909">
      <w:pPr>
        <w:rPr>
          <w:rFonts w:eastAsia="Calibri"/>
          <w:b/>
          <w:szCs w:val="28"/>
        </w:rPr>
      </w:pPr>
      <w:r w:rsidRPr="00A473CF">
        <w:rPr>
          <w:rFonts w:eastAsia="Calibri"/>
          <w:b/>
          <w:szCs w:val="28"/>
        </w:rPr>
        <w:t>How to nominate a delegate?</w:t>
      </w:r>
    </w:p>
    <w:p w14:paraId="139E2EE6" w14:textId="77777777" w:rsidR="00B97756" w:rsidRDefault="009A718D" w:rsidP="00F1790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WBU calls on </w:t>
      </w:r>
      <w:r w:rsidR="00F67059">
        <w:rPr>
          <w:rFonts w:eastAsia="Calibri"/>
          <w:sz w:val="26"/>
          <w:szCs w:val="26"/>
        </w:rPr>
        <w:t>all IDA member organisations</w:t>
      </w:r>
      <w:r w:rsidR="006138EC">
        <w:rPr>
          <w:rFonts w:eastAsia="Calibri"/>
          <w:sz w:val="26"/>
          <w:szCs w:val="26"/>
        </w:rPr>
        <w:t>/</w:t>
      </w:r>
      <w:r w:rsidR="00F67059">
        <w:rPr>
          <w:rFonts w:eastAsia="Calibri"/>
          <w:sz w:val="26"/>
          <w:szCs w:val="26"/>
        </w:rPr>
        <w:t xml:space="preserve">DPO networks to nominate candidates. </w:t>
      </w:r>
      <w:r w:rsidR="00941E85">
        <w:rPr>
          <w:rFonts w:eastAsia="Calibri"/>
          <w:sz w:val="26"/>
          <w:szCs w:val="26"/>
        </w:rPr>
        <w:t xml:space="preserve">In case of self-nominations the candidate shall indicate membership affiliation and endorsement from their IDA member. </w:t>
      </w:r>
      <w:r w:rsidR="00CB307F">
        <w:rPr>
          <w:rFonts w:eastAsia="Calibri"/>
          <w:sz w:val="26"/>
          <w:szCs w:val="26"/>
        </w:rPr>
        <w:t xml:space="preserve">The number of official delegates are limited to 6. </w:t>
      </w:r>
      <w:r w:rsidR="00F17909" w:rsidRPr="00F17909">
        <w:rPr>
          <w:rFonts w:eastAsia="Calibri"/>
          <w:sz w:val="26"/>
          <w:szCs w:val="26"/>
        </w:rPr>
        <w:t xml:space="preserve">Nominations shall be submitted to WBU:s Program Officer </w:t>
      </w:r>
      <w:hyperlink r:id="rId11" w:history="1">
        <w:r w:rsidR="00F17909" w:rsidRPr="00F17909">
          <w:rPr>
            <w:rFonts w:eastAsia="Calibri"/>
            <w:color w:val="0000FF"/>
            <w:sz w:val="26"/>
            <w:szCs w:val="26"/>
            <w:u w:val="single"/>
          </w:rPr>
          <w:t>Hannes.lagrelius@wbu.ngo</w:t>
        </w:r>
      </w:hyperlink>
      <w:r w:rsidR="00F17909" w:rsidRPr="00F17909">
        <w:rPr>
          <w:rFonts w:eastAsia="Calibri"/>
          <w:sz w:val="26"/>
          <w:szCs w:val="26"/>
        </w:rPr>
        <w:t xml:space="preserve"> </w:t>
      </w:r>
      <w:r w:rsidR="00F17909" w:rsidRPr="003F047E">
        <w:rPr>
          <w:rFonts w:eastAsia="Calibri"/>
          <w:b/>
          <w:sz w:val="26"/>
          <w:szCs w:val="26"/>
        </w:rPr>
        <w:t>no later than November 22</w:t>
      </w:r>
      <w:r w:rsidR="00B749B1">
        <w:rPr>
          <w:rFonts w:eastAsia="Calibri"/>
          <w:sz w:val="26"/>
          <w:szCs w:val="26"/>
        </w:rPr>
        <w:t xml:space="preserve">.  </w:t>
      </w:r>
    </w:p>
    <w:p w14:paraId="3679DD82" w14:textId="77777777" w:rsidR="00B76DB1" w:rsidRPr="00F17909" w:rsidRDefault="00B76DB1" w:rsidP="00F17909">
      <w:pPr>
        <w:rPr>
          <w:rFonts w:eastAsia="Calibri"/>
          <w:sz w:val="26"/>
          <w:szCs w:val="26"/>
        </w:rPr>
      </w:pPr>
    </w:p>
    <w:p w14:paraId="7C33A7A7" w14:textId="77777777" w:rsidR="00F17909" w:rsidRPr="00F17909" w:rsidRDefault="00F17909" w:rsidP="00F17909">
      <w:pPr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 xml:space="preserve">Nominations shall include a letter outlining in what ways the nominated candidate matches some or all of the below selection criteria. Please indicate accessibility </w:t>
      </w:r>
      <w:r w:rsidR="00A473CF">
        <w:rPr>
          <w:rFonts w:eastAsia="Calibri"/>
          <w:sz w:val="26"/>
          <w:szCs w:val="26"/>
        </w:rPr>
        <w:t>requirements</w:t>
      </w:r>
      <w:r w:rsidR="00B749B1">
        <w:rPr>
          <w:rFonts w:eastAsia="Calibri"/>
          <w:sz w:val="26"/>
          <w:szCs w:val="26"/>
        </w:rPr>
        <w:t xml:space="preserve"> and reasonable accommodation</w:t>
      </w:r>
      <w:r w:rsidRPr="00F17909">
        <w:rPr>
          <w:rFonts w:eastAsia="Calibri"/>
          <w:sz w:val="26"/>
          <w:szCs w:val="26"/>
        </w:rPr>
        <w:t xml:space="preserve">. Attach CV of the nominated candidate. </w:t>
      </w:r>
    </w:p>
    <w:p w14:paraId="64B3B34B" w14:textId="77777777" w:rsidR="00F17909" w:rsidRPr="00F17909" w:rsidRDefault="00F17909" w:rsidP="00F17909">
      <w:pPr>
        <w:rPr>
          <w:rFonts w:eastAsia="Calibri"/>
          <w:b/>
          <w:sz w:val="26"/>
          <w:szCs w:val="26"/>
        </w:rPr>
      </w:pPr>
    </w:p>
    <w:p w14:paraId="5CF22760" w14:textId="77777777" w:rsidR="00F17909" w:rsidRPr="00A473CF" w:rsidRDefault="00F17909" w:rsidP="00F17909">
      <w:pPr>
        <w:rPr>
          <w:rFonts w:eastAsia="Calibri"/>
          <w:b/>
          <w:szCs w:val="28"/>
        </w:rPr>
      </w:pPr>
      <w:r w:rsidRPr="00A473CF">
        <w:rPr>
          <w:rFonts w:eastAsia="Calibri"/>
          <w:b/>
          <w:szCs w:val="28"/>
        </w:rPr>
        <w:t xml:space="preserve">Selection criteria for candidates  </w:t>
      </w:r>
    </w:p>
    <w:p w14:paraId="50DD73A0" w14:textId="77777777" w:rsidR="00B749B1" w:rsidRDefault="00F17909" w:rsidP="00F17909">
      <w:pPr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 xml:space="preserve">Interested candidates shall be nominated and supported by any IDA affiliated member organisation. Priority will be given to candidates </w:t>
      </w:r>
      <w:r w:rsidR="00B749B1" w:rsidRPr="00F17909">
        <w:rPr>
          <w:rFonts w:eastAsia="Calibri"/>
          <w:sz w:val="26"/>
          <w:szCs w:val="26"/>
        </w:rPr>
        <w:t>who</w:t>
      </w:r>
      <w:r w:rsidRPr="00F17909">
        <w:rPr>
          <w:rFonts w:eastAsia="Calibri"/>
          <w:sz w:val="26"/>
          <w:szCs w:val="26"/>
        </w:rPr>
        <w:t xml:space="preserve"> have undergone the BRIDGE CRPD-SDG trainings </w:t>
      </w:r>
      <w:r w:rsidR="00B749B1">
        <w:rPr>
          <w:rFonts w:eastAsia="Calibri"/>
          <w:sz w:val="26"/>
          <w:szCs w:val="26"/>
        </w:rPr>
        <w:t xml:space="preserve">and </w:t>
      </w:r>
      <w:r w:rsidR="00CB307F">
        <w:rPr>
          <w:rFonts w:eastAsia="Calibri"/>
          <w:sz w:val="26"/>
          <w:szCs w:val="26"/>
        </w:rPr>
        <w:t xml:space="preserve">to </w:t>
      </w:r>
      <w:r w:rsidR="00B749B1">
        <w:rPr>
          <w:rFonts w:eastAsia="Calibri"/>
          <w:sz w:val="26"/>
          <w:szCs w:val="26"/>
        </w:rPr>
        <w:t xml:space="preserve">those who can evidence use and understanding of the CRPD and how it can be applied to the New Urban Agenda. </w:t>
      </w:r>
    </w:p>
    <w:p w14:paraId="5AA9B497" w14:textId="77777777" w:rsidR="00B97756" w:rsidRPr="00F17909" w:rsidRDefault="00B97756" w:rsidP="00F17909">
      <w:pPr>
        <w:rPr>
          <w:rFonts w:eastAsia="Calibri"/>
          <w:sz w:val="26"/>
          <w:szCs w:val="26"/>
        </w:rPr>
      </w:pPr>
    </w:p>
    <w:p w14:paraId="3B81DB2C" w14:textId="77777777" w:rsidR="00F17909" w:rsidRPr="00F17909" w:rsidRDefault="00F17909" w:rsidP="00F17909">
      <w:pPr>
        <w:rPr>
          <w:rFonts w:eastAsia="Calibri"/>
          <w:b/>
          <w:i/>
          <w:sz w:val="26"/>
          <w:szCs w:val="26"/>
        </w:rPr>
      </w:pPr>
      <w:r w:rsidRPr="00F17909">
        <w:rPr>
          <w:rFonts w:eastAsia="Calibri"/>
          <w:b/>
          <w:i/>
          <w:sz w:val="26"/>
          <w:szCs w:val="26"/>
        </w:rPr>
        <w:t xml:space="preserve">The following selection criteria will apply: </w:t>
      </w:r>
    </w:p>
    <w:p w14:paraId="7FC20A69" w14:textId="77777777" w:rsidR="00F17909" w:rsidRPr="00F17909" w:rsidRDefault="0065476F" w:rsidP="00F1790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Nominations shall be submitted by IDA members/DPO networks, or endorsed by such in case of self-nominations. </w:t>
      </w:r>
    </w:p>
    <w:p w14:paraId="52165FC5" w14:textId="77777777" w:rsidR="00F17909" w:rsidRPr="00F17909" w:rsidRDefault="00F17909" w:rsidP="00F1790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 xml:space="preserve">Ability to take part in our prepatory training in Abu Dhabi on February 6-7, and the Forum 8-13th, 2020. Travel dates might be different.  </w:t>
      </w:r>
    </w:p>
    <w:p w14:paraId="3F64EBB2" w14:textId="77777777" w:rsidR="00F17909" w:rsidRPr="00F17909" w:rsidRDefault="00F17909" w:rsidP="00F1790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 xml:space="preserve">Demonstrated knowledge on the CRPD and 2030 Agenda, giving priority to BRIDGE Alumni. </w:t>
      </w:r>
    </w:p>
    <w:p w14:paraId="1DB2F16B" w14:textId="77777777" w:rsidR="00F17909" w:rsidRPr="00F17909" w:rsidRDefault="00F17909" w:rsidP="00F1790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>Demonstrated working experience on CRPD-SDGs (local, national, regional and global will be weighted)</w:t>
      </w:r>
    </w:p>
    <w:p w14:paraId="74E462F8" w14:textId="77777777" w:rsidR="00F17909" w:rsidRPr="00F17909" w:rsidRDefault="00F17909" w:rsidP="00F1790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 xml:space="preserve">Demonstrated experience and interest in accessibility and Universal Design, preferably with cross-disability focus. </w:t>
      </w:r>
    </w:p>
    <w:p w14:paraId="78B5C0C5" w14:textId="77777777" w:rsidR="00F17909" w:rsidRPr="00F17909" w:rsidRDefault="00F17909" w:rsidP="00F1790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>Demonstrated knowledge on and experience in working with advocacy, policy and development programming in urban development and around New Urban Agenda</w:t>
      </w:r>
    </w:p>
    <w:p w14:paraId="6FB14F5B" w14:textId="77777777" w:rsidR="00F17909" w:rsidRPr="00F17909" w:rsidRDefault="00F17909" w:rsidP="00F1790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>Intersectionality (gender, age, disability, geographic representation)</w:t>
      </w:r>
    </w:p>
    <w:p w14:paraId="003E57C4" w14:textId="77777777" w:rsidR="00F17909" w:rsidRPr="00F17909" w:rsidRDefault="00F17909" w:rsidP="00F1790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 xml:space="preserve">Experience of active participation and speaking in global and regional forums; both disability-specific and mainstream. </w:t>
      </w:r>
    </w:p>
    <w:p w14:paraId="72B9977F" w14:textId="77777777" w:rsidR="00F17909" w:rsidRPr="00F17909" w:rsidRDefault="00F17909" w:rsidP="00F17909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 xml:space="preserve">Commitment to share new skills and knowledge from Forum with their respective constituency and IDA member organisation. </w:t>
      </w:r>
    </w:p>
    <w:p w14:paraId="54F5E42A" w14:textId="77777777" w:rsidR="00F17909" w:rsidRPr="00F17909" w:rsidRDefault="00A473CF" w:rsidP="00A473CF">
      <w:pPr>
        <w:numPr>
          <w:ilvl w:val="0"/>
          <w:numId w:val="2"/>
        </w:numPr>
        <w:spacing w:after="200" w:line="276" w:lineRule="auto"/>
        <w:ind w:left="709" w:hanging="425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F17909" w:rsidRPr="00F17909">
        <w:rPr>
          <w:rFonts w:eastAsia="Calibri"/>
          <w:sz w:val="26"/>
          <w:szCs w:val="26"/>
        </w:rPr>
        <w:t xml:space="preserve">Commitment to be active members in the Partner Constituent Group of Persons with </w:t>
      </w:r>
      <w:r w:rsidRPr="00F17909">
        <w:rPr>
          <w:rFonts w:eastAsia="Calibri"/>
          <w:sz w:val="26"/>
          <w:szCs w:val="26"/>
        </w:rPr>
        <w:t>Disabilities</w:t>
      </w:r>
      <w:r w:rsidR="00F17909" w:rsidRPr="00F17909">
        <w:rPr>
          <w:rFonts w:eastAsia="Calibri"/>
          <w:sz w:val="26"/>
          <w:szCs w:val="26"/>
        </w:rPr>
        <w:t xml:space="preserve"> within the General Assembly of Partners coalition related to</w:t>
      </w:r>
      <w:r w:rsidR="003F047E">
        <w:rPr>
          <w:rFonts w:eastAsia="Calibri"/>
          <w:sz w:val="26"/>
          <w:szCs w:val="26"/>
        </w:rPr>
        <w:t xml:space="preserve"> UN-Habitat, co-led by WBU. </w:t>
      </w:r>
    </w:p>
    <w:p w14:paraId="783EFF3D" w14:textId="77777777" w:rsidR="00F17909" w:rsidRPr="00F17909" w:rsidRDefault="00F17909" w:rsidP="00F17909">
      <w:pPr>
        <w:rPr>
          <w:rFonts w:eastAsia="Calibri"/>
          <w:b/>
          <w:sz w:val="26"/>
          <w:szCs w:val="26"/>
        </w:rPr>
      </w:pPr>
    </w:p>
    <w:p w14:paraId="23D2BB27" w14:textId="77777777" w:rsidR="00F17909" w:rsidRPr="00A473CF" w:rsidRDefault="00F17909" w:rsidP="00F17909">
      <w:pPr>
        <w:rPr>
          <w:rFonts w:eastAsia="Calibri"/>
          <w:b/>
          <w:szCs w:val="28"/>
        </w:rPr>
      </w:pPr>
      <w:r w:rsidRPr="00A473CF">
        <w:rPr>
          <w:rFonts w:eastAsia="Calibri"/>
          <w:b/>
          <w:szCs w:val="28"/>
        </w:rPr>
        <w:t xml:space="preserve">Cost coverage </w:t>
      </w:r>
    </w:p>
    <w:p w14:paraId="66628189" w14:textId="77777777" w:rsidR="00F17909" w:rsidRPr="00F17909" w:rsidRDefault="00F17909" w:rsidP="00F17909">
      <w:pPr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>WBU, with support from CBM, will cover all costs related to flights, hotels, visas, meals, accessibility</w:t>
      </w:r>
      <w:r w:rsidR="00B749B1">
        <w:rPr>
          <w:rFonts w:eastAsia="Calibri"/>
          <w:sz w:val="26"/>
          <w:szCs w:val="26"/>
        </w:rPr>
        <w:t xml:space="preserve"> and reasonable accommodation should such be requested. </w:t>
      </w:r>
      <w:r w:rsidRPr="00F17909">
        <w:rPr>
          <w:rFonts w:eastAsia="Calibri"/>
          <w:sz w:val="26"/>
          <w:szCs w:val="26"/>
        </w:rPr>
        <w:t xml:space="preserve"> No personal contributions will be covered. </w:t>
      </w:r>
    </w:p>
    <w:p w14:paraId="6C1051B7" w14:textId="77777777" w:rsidR="00F17909" w:rsidRPr="00F17909" w:rsidRDefault="00F17909" w:rsidP="00F17909">
      <w:pPr>
        <w:rPr>
          <w:rFonts w:eastAsia="Calibri"/>
          <w:sz w:val="26"/>
          <w:szCs w:val="26"/>
        </w:rPr>
      </w:pPr>
    </w:p>
    <w:p w14:paraId="491BB75E" w14:textId="77777777" w:rsidR="00F17909" w:rsidRPr="00A473CF" w:rsidRDefault="00F17909" w:rsidP="00F17909">
      <w:pPr>
        <w:rPr>
          <w:rFonts w:eastAsia="Calibri"/>
          <w:b/>
          <w:szCs w:val="28"/>
        </w:rPr>
      </w:pPr>
      <w:r w:rsidRPr="00A473CF">
        <w:rPr>
          <w:rFonts w:eastAsia="Calibri"/>
          <w:b/>
          <w:szCs w:val="28"/>
        </w:rPr>
        <w:t xml:space="preserve">Questions and Deadline </w:t>
      </w:r>
    </w:p>
    <w:p w14:paraId="47565B8D" w14:textId="77777777" w:rsidR="00F17909" w:rsidRPr="00F17909" w:rsidRDefault="00F17909" w:rsidP="00F17909">
      <w:pPr>
        <w:rPr>
          <w:rFonts w:eastAsia="Calibri"/>
          <w:sz w:val="26"/>
          <w:szCs w:val="26"/>
        </w:rPr>
      </w:pPr>
      <w:r w:rsidRPr="00F17909">
        <w:rPr>
          <w:rFonts w:eastAsia="Calibri"/>
          <w:sz w:val="26"/>
          <w:szCs w:val="26"/>
        </w:rPr>
        <w:t xml:space="preserve">All questions and nominations shall be </w:t>
      </w:r>
      <w:r w:rsidR="00A576DB">
        <w:rPr>
          <w:rFonts w:eastAsia="Calibri"/>
          <w:sz w:val="26"/>
          <w:szCs w:val="26"/>
        </w:rPr>
        <w:t>submitted</w:t>
      </w:r>
      <w:r w:rsidRPr="00F17909">
        <w:rPr>
          <w:rFonts w:eastAsia="Calibri"/>
          <w:sz w:val="26"/>
          <w:szCs w:val="26"/>
        </w:rPr>
        <w:t xml:space="preserve"> to</w:t>
      </w:r>
      <w:r w:rsidR="0065476F">
        <w:rPr>
          <w:rFonts w:eastAsia="Calibri"/>
          <w:sz w:val="26"/>
          <w:szCs w:val="26"/>
        </w:rPr>
        <w:t xml:space="preserve"> WBU’s </w:t>
      </w:r>
      <w:r w:rsidR="00A576DB">
        <w:rPr>
          <w:rFonts w:eastAsia="Calibri"/>
          <w:sz w:val="26"/>
          <w:szCs w:val="26"/>
        </w:rPr>
        <w:t xml:space="preserve">Program Officer and WUF10 Coordinator Mr. </w:t>
      </w:r>
      <w:r w:rsidRPr="00F17909">
        <w:rPr>
          <w:rFonts w:eastAsia="Calibri"/>
          <w:sz w:val="26"/>
          <w:szCs w:val="26"/>
        </w:rPr>
        <w:t xml:space="preserve"> </w:t>
      </w:r>
      <w:hyperlink r:id="rId12" w:history="1">
        <w:r w:rsidRPr="00F17909">
          <w:rPr>
            <w:rFonts w:eastAsia="Calibri"/>
            <w:color w:val="0000FF"/>
            <w:sz w:val="26"/>
            <w:szCs w:val="26"/>
            <w:u w:val="single"/>
          </w:rPr>
          <w:t>Hannes.lagrelius@wbu.ngo</w:t>
        </w:r>
      </w:hyperlink>
      <w:r w:rsidRPr="00F17909">
        <w:rPr>
          <w:rFonts w:eastAsia="Calibri"/>
          <w:sz w:val="26"/>
          <w:szCs w:val="26"/>
        </w:rPr>
        <w:t xml:space="preserve"> no later than </w:t>
      </w:r>
      <w:r w:rsidRPr="00B749B1">
        <w:rPr>
          <w:rFonts w:eastAsia="Calibri"/>
          <w:b/>
          <w:sz w:val="26"/>
          <w:szCs w:val="26"/>
        </w:rPr>
        <w:t>November 22.</w:t>
      </w:r>
      <w:r w:rsidRPr="00F17909">
        <w:rPr>
          <w:rFonts w:eastAsia="Calibri"/>
          <w:sz w:val="26"/>
          <w:szCs w:val="26"/>
        </w:rPr>
        <w:t xml:space="preserve"> </w:t>
      </w:r>
    </w:p>
    <w:p w14:paraId="57031839" w14:textId="77777777" w:rsidR="00F17909" w:rsidRDefault="00F17909" w:rsidP="003D48E8">
      <w:pPr>
        <w:rPr>
          <w:sz w:val="26"/>
          <w:szCs w:val="26"/>
        </w:rPr>
      </w:pPr>
    </w:p>
    <w:p w14:paraId="2CC5210B" w14:textId="77777777" w:rsidR="003D48E8" w:rsidRPr="00A576DB" w:rsidRDefault="003D48E8" w:rsidP="003D48E8">
      <w:pPr>
        <w:rPr>
          <w:sz w:val="26"/>
          <w:szCs w:val="26"/>
        </w:rPr>
      </w:pPr>
    </w:p>
    <w:sectPr w:rsidR="003D48E8" w:rsidRPr="00A576DB" w:rsidSect="00D25327">
      <w:footerReference w:type="default" r:id="rId13"/>
      <w:pgSz w:w="12240" w:h="15840"/>
      <w:pgMar w:top="720" w:right="720" w:bottom="720" w:left="72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8946B" w14:textId="77777777" w:rsidR="0003315C" w:rsidRDefault="0003315C">
      <w:r>
        <w:separator/>
      </w:r>
    </w:p>
  </w:endnote>
  <w:endnote w:type="continuationSeparator" w:id="0">
    <w:p w14:paraId="64B1EEA6" w14:textId="77777777" w:rsidR="0003315C" w:rsidRDefault="0003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C0E94" w14:textId="77777777" w:rsidR="00341AC9" w:rsidRPr="003A62F7" w:rsidRDefault="00B6310A" w:rsidP="00E82D09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65681EB0" wp14:editId="666E4251">
          <wp:extent cx="5946140" cy="1407795"/>
          <wp:effectExtent l="0" t="0" r="0" b="0"/>
          <wp:docPr id="3" name="Bild 2" descr="letterhead-watermark-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-watermark-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6140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4A083" w14:textId="77777777" w:rsidR="0003315C" w:rsidRDefault="0003315C">
      <w:r>
        <w:separator/>
      </w:r>
    </w:p>
  </w:footnote>
  <w:footnote w:type="continuationSeparator" w:id="0">
    <w:p w14:paraId="00B43407" w14:textId="77777777" w:rsidR="0003315C" w:rsidRDefault="0003315C">
      <w:r>
        <w:continuationSeparator/>
      </w:r>
    </w:p>
  </w:footnote>
  <w:footnote w:id="1">
    <w:p w14:paraId="2EF30B59" w14:textId="77777777" w:rsidR="0065164F" w:rsidRPr="0065164F" w:rsidRDefault="006516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164F">
        <w:t>WBU is c</w:t>
      </w:r>
      <w:r w:rsidR="00176118">
        <w:t xml:space="preserve">o-chairing the </w:t>
      </w:r>
      <w:r w:rsidR="006138EC">
        <w:t xml:space="preserve">Persons with Disabilities PCG in the General Assembly of Partners coalition in UN-Habitat and is active within the Global Network for Disability-Inclusive and Accessible Urban Development, to which WBU seek to foster increased and broader DPO engagement and leadership.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53A5"/>
    <w:multiLevelType w:val="hybridMultilevel"/>
    <w:tmpl w:val="67721B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67EC"/>
    <w:multiLevelType w:val="hybridMultilevel"/>
    <w:tmpl w:val="285A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4C"/>
    <w:rsid w:val="0001396D"/>
    <w:rsid w:val="0003315C"/>
    <w:rsid w:val="00035DA0"/>
    <w:rsid w:val="00074711"/>
    <w:rsid w:val="000B0338"/>
    <w:rsid w:val="000B396F"/>
    <w:rsid w:val="000C36EF"/>
    <w:rsid w:val="000E2B16"/>
    <w:rsid w:val="00115842"/>
    <w:rsid w:val="00150224"/>
    <w:rsid w:val="00176118"/>
    <w:rsid w:val="001A5241"/>
    <w:rsid w:val="001B5CA4"/>
    <w:rsid w:val="001E2505"/>
    <w:rsid w:val="00236196"/>
    <w:rsid w:val="00253247"/>
    <w:rsid w:val="002644F6"/>
    <w:rsid w:val="00276A9A"/>
    <w:rsid w:val="002A31DE"/>
    <w:rsid w:val="002A3976"/>
    <w:rsid w:val="002B5658"/>
    <w:rsid w:val="002B7FB3"/>
    <w:rsid w:val="002F274D"/>
    <w:rsid w:val="002F7E60"/>
    <w:rsid w:val="0033119B"/>
    <w:rsid w:val="00331FEB"/>
    <w:rsid w:val="00333721"/>
    <w:rsid w:val="00341AC9"/>
    <w:rsid w:val="00342E80"/>
    <w:rsid w:val="0038627D"/>
    <w:rsid w:val="003A62F7"/>
    <w:rsid w:val="003A633E"/>
    <w:rsid w:val="003A7433"/>
    <w:rsid w:val="003B38A1"/>
    <w:rsid w:val="003C667E"/>
    <w:rsid w:val="003D48E8"/>
    <w:rsid w:val="003E553B"/>
    <w:rsid w:val="003F047E"/>
    <w:rsid w:val="004200EE"/>
    <w:rsid w:val="00432A35"/>
    <w:rsid w:val="00440C4E"/>
    <w:rsid w:val="00476D44"/>
    <w:rsid w:val="004D3562"/>
    <w:rsid w:val="00511BC6"/>
    <w:rsid w:val="005B22EE"/>
    <w:rsid w:val="005D2CE6"/>
    <w:rsid w:val="005F6DD6"/>
    <w:rsid w:val="006138EC"/>
    <w:rsid w:val="00632B5C"/>
    <w:rsid w:val="006353EC"/>
    <w:rsid w:val="00641313"/>
    <w:rsid w:val="0065164F"/>
    <w:rsid w:val="0065476F"/>
    <w:rsid w:val="00665815"/>
    <w:rsid w:val="00675EFB"/>
    <w:rsid w:val="00683E5C"/>
    <w:rsid w:val="006A6659"/>
    <w:rsid w:val="006B1691"/>
    <w:rsid w:val="00733963"/>
    <w:rsid w:val="00740F62"/>
    <w:rsid w:val="007425AC"/>
    <w:rsid w:val="007557CF"/>
    <w:rsid w:val="0077085B"/>
    <w:rsid w:val="007A4A94"/>
    <w:rsid w:val="007B448F"/>
    <w:rsid w:val="007C26E1"/>
    <w:rsid w:val="007D3125"/>
    <w:rsid w:val="0080797C"/>
    <w:rsid w:val="008118A9"/>
    <w:rsid w:val="008452E0"/>
    <w:rsid w:val="00853A88"/>
    <w:rsid w:val="00895A5B"/>
    <w:rsid w:val="008A4BEA"/>
    <w:rsid w:val="008C7D92"/>
    <w:rsid w:val="008D0903"/>
    <w:rsid w:val="008E01FC"/>
    <w:rsid w:val="009112F9"/>
    <w:rsid w:val="00933B8A"/>
    <w:rsid w:val="009412F9"/>
    <w:rsid w:val="00941E85"/>
    <w:rsid w:val="00943FDC"/>
    <w:rsid w:val="0097455B"/>
    <w:rsid w:val="00991515"/>
    <w:rsid w:val="009A718D"/>
    <w:rsid w:val="009B0EDA"/>
    <w:rsid w:val="009D3DD7"/>
    <w:rsid w:val="009D4598"/>
    <w:rsid w:val="00A45807"/>
    <w:rsid w:val="00A473CF"/>
    <w:rsid w:val="00A511FF"/>
    <w:rsid w:val="00A576DB"/>
    <w:rsid w:val="00A717F5"/>
    <w:rsid w:val="00A72FDA"/>
    <w:rsid w:val="00AA04E7"/>
    <w:rsid w:val="00AA5FAA"/>
    <w:rsid w:val="00AD5F14"/>
    <w:rsid w:val="00AE275F"/>
    <w:rsid w:val="00B25826"/>
    <w:rsid w:val="00B43EF4"/>
    <w:rsid w:val="00B5190B"/>
    <w:rsid w:val="00B62D50"/>
    <w:rsid w:val="00B6310A"/>
    <w:rsid w:val="00B749B1"/>
    <w:rsid w:val="00B76DB1"/>
    <w:rsid w:val="00B97756"/>
    <w:rsid w:val="00BB5C89"/>
    <w:rsid w:val="00BD024C"/>
    <w:rsid w:val="00BF3FC7"/>
    <w:rsid w:val="00BF4C28"/>
    <w:rsid w:val="00C45FB8"/>
    <w:rsid w:val="00C7750B"/>
    <w:rsid w:val="00C802ED"/>
    <w:rsid w:val="00C83112"/>
    <w:rsid w:val="00CA4918"/>
    <w:rsid w:val="00CB307F"/>
    <w:rsid w:val="00CC177E"/>
    <w:rsid w:val="00CD5B46"/>
    <w:rsid w:val="00CD783D"/>
    <w:rsid w:val="00D25327"/>
    <w:rsid w:val="00D26DD1"/>
    <w:rsid w:val="00D45E66"/>
    <w:rsid w:val="00D53D31"/>
    <w:rsid w:val="00D73523"/>
    <w:rsid w:val="00D83484"/>
    <w:rsid w:val="00D8579A"/>
    <w:rsid w:val="00D8664B"/>
    <w:rsid w:val="00DA6FEE"/>
    <w:rsid w:val="00DD5F28"/>
    <w:rsid w:val="00DF3AA8"/>
    <w:rsid w:val="00DF616D"/>
    <w:rsid w:val="00E12E14"/>
    <w:rsid w:val="00E130BC"/>
    <w:rsid w:val="00E32A43"/>
    <w:rsid w:val="00E62BB3"/>
    <w:rsid w:val="00E80FFD"/>
    <w:rsid w:val="00E82D09"/>
    <w:rsid w:val="00E84E47"/>
    <w:rsid w:val="00F10C99"/>
    <w:rsid w:val="00F17909"/>
    <w:rsid w:val="00F33008"/>
    <w:rsid w:val="00F344C5"/>
    <w:rsid w:val="00F67059"/>
    <w:rsid w:val="00F75037"/>
    <w:rsid w:val="00F83BA3"/>
    <w:rsid w:val="00F94CF1"/>
    <w:rsid w:val="00FB0678"/>
    <w:rsid w:val="00FB7A37"/>
    <w:rsid w:val="00FD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92646"/>
  <w15:chartTrackingRefBased/>
  <w15:docId w15:val="{1CE7490F-8A98-CC4E-899D-94AF9603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24C"/>
    <w:rPr>
      <w:rFonts w:ascii="Verdana" w:hAnsi="Verdana"/>
      <w:sz w:val="28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02ED"/>
    <w:rPr>
      <w:color w:val="0000FF"/>
      <w:u w:val="single"/>
    </w:rPr>
  </w:style>
  <w:style w:type="paragraph" w:styleId="Header">
    <w:name w:val="header"/>
    <w:basedOn w:val="Normal"/>
    <w:rsid w:val="00AA5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5F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F7E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95A5B"/>
    <w:pPr>
      <w:jc w:val="center"/>
    </w:pPr>
    <w:rPr>
      <w:rFonts w:ascii="Times New Roman" w:hAnsi="Times New Roman"/>
      <w:b/>
      <w:iCs/>
      <w:sz w:val="16"/>
      <w:szCs w:val="20"/>
    </w:rPr>
  </w:style>
  <w:style w:type="character" w:styleId="Strong">
    <w:name w:val="Strong"/>
    <w:uiPriority w:val="22"/>
    <w:qFormat/>
    <w:rsid w:val="001B5CA4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342E8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65164F"/>
    <w:rPr>
      <w:sz w:val="20"/>
      <w:szCs w:val="20"/>
    </w:rPr>
  </w:style>
  <w:style w:type="character" w:customStyle="1" w:styleId="FootnoteTextChar">
    <w:name w:val="Footnote Text Char"/>
    <w:link w:val="FootnoteText"/>
    <w:rsid w:val="0065164F"/>
    <w:rPr>
      <w:rFonts w:ascii="Verdana" w:hAnsi="Verdana"/>
      <w:lang w:val="en-GB" w:eastAsia="en-US"/>
    </w:rPr>
  </w:style>
  <w:style w:type="character" w:styleId="FootnoteReference">
    <w:name w:val="footnote reference"/>
    <w:rsid w:val="00651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es.lagrelius@wbu.n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es.lagrelius@wbu.ng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hchr.org/EN/HRBodies/CRPD/Pages/ConventionRightsPersonsWithDisabiliti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uf.unhabitat.or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3BCD-3203-4CB9-AC24-FFD26A49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CNIB</Company>
  <LinksUpToDate>false</LinksUpToDate>
  <CharactersWithSpaces>5677</CharactersWithSpaces>
  <SharedDoc>false</SharedDoc>
  <HLinks>
    <vt:vector size="24" baseType="variant">
      <vt:variant>
        <vt:i4>5111854</vt:i4>
      </vt:variant>
      <vt:variant>
        <vt:i4>9</vt:i4>
      </vt:variant>
      <vt:variant>
        <vt:i4>0</vt:i4>
      </vt:variant>
      <vt:variant>
        <vt:i4>5</vt:i4>
      </vt:variant>
      <vt:variant>
        <vt:lpwstr>mailto:Hannes.lagrelius@wbu.ngo</vt:lpwstr>
      </vt:variant>
      <vt:variant>
        <vt:lpwstr/>
      </vt:variant>
      <vt:variant>
        <vt:i4>5111854</vt:i4>
      </vt:variant>
      <vt:variant>
        <vt:i4>6</vt:i4>
      </vt:variant>
      <vt:variant>
        <vt:i4>0</vt:i4>
      </vt:variant>
      <vt:variant>
        <vt:i4>5</vt:i4>
      </vt:variant>
      <vt:variant>
        <vt:lpwstr>mailto:Hannes.lagrelius@wbu.ngo</vt:lpwstr>
      </vt:variant>
      <vt:variant>
        <vt:lpwstr/>
      </vt:variant>
      <vt:variant>
        <vt:i4>852089</vt:i4>
      </vt:variant>
      <vt:variant>
        <vt:i4>3</vt:i4>
      </vt:variant>
      <vt:variant>
        <vt:i4>0</vt:i4>
      </vt:variant>
      <vt:variant>
        <vt:i4>5</vt:i4>
      </vt:variant>
      <vt:variant>
        <vt:lpwstr>https://www.ohchr.org/EN/HRBodies/CRPD/Pages/ConventionRightsPersonsWithDisabilities.aspx</vt:lpwstr>
      </vt:variant>
      <vt:variant>
        <vt:lpwstr>9</vt:lpwstr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https://wuf.unhabitat.org/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catherine.munoz</dc:creator>
  <cp:keywords/>
  <cp:lastModifiedBy>liz ombati</cp:lastModifiedBy>
  <cp:revision>2</cp:revision>
  <cp:lastPrinted>2009-02-20T09:08:00Z</cp:lastPrinted>
  <dcterms:created xsi:type="dcterms:W3CDTF">2019-11-11T19:38:00Z</dcterms:created>
  <dcterms:modified xsi:type="dcterms:W3CDTF">2019-11-11T19:38:00Z</dcterms:modified>
</cp:coreProperties>
</file>