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F6EF" w14:textId="77777777" w:rsidR="00491407" w:rsidRDefault="00491407">
      <w:pPr>
        <w:spacing w:line="240" w:lineRule="auto"/>
        <w:jc w:val="center"/>
        <w:rPr>
          <w:b/>
          <w:sz w:val="30"/>
          <w:szCs w:val="30"/>
        </w:rPr>
      </w:pPr>
    </w:p>
    <w:p w14:paraId="4A51F2C9" w14:textId="77777777" w:rsidR="00491407" w:rsidRDefault="006F4D61">
      <w:pPr>
        <w:spacing w:line="240" w:lineRule="auto"/>
        <w:jc w:val="center"/>
      </w:pPr>
      <w:r>
        <w:rPr>
          <w:sz w:val="30"/>
          <w:szCs w:val="30"/>
        </w:rPr>
        <w:t>Confronting Corporate Power and Demanding State Accountability for Just and Equitable Recovery from the COVID-19 Crises in Asia and the Pacific</w:t>
      </w:r>
    </w:p>
    <w:p w14:paraId="44DBD931" w14:textId="77777777" w:rsidR="00491407" w:rsidRDefault="006F4D61">
      <w:pPr>
        <w:spacing w:line="240" w:lineRule="auto"/>
        <w:jc w:val="center"/>
      </w:pPr>
      <w:r>
        <w:t>​​</w:t>
      </w:r>
    </w:p>
    <w:p w14:paraId="41281447" w14:textId="77777777" w:rsidR="00491407" w:rsidRDefault="006F4D61">
      <w:pPr>
        <w:spacing w:line="240" w:lineRule="auto"/>
        <w:jc w:val="center"/>
      </w:pPr>
      <w:r>
        <w:rPr>
          <w:b/>
        </w:rPr>
        <w:t xml:space="preserve">ASIA PACIFIC </w:t>
      </w:r>
      <w:r>
        <w:rPr>
          <w:b/>
          <w:color w:val="C00000"/>
        </w:rPr>
        <w:t>PEOPLES’</w:t>
      </w:r>
      <w:r>
        <w:rPr>
          <w:b/>
        </w:rPr>
        <w:t xml:space="preserve"> FORUM FOR SUSTAINABLE DEVELOPMENT</w:t>
      </w:r>
    </w:p>
    <w:p w14:paraId="399EBBB7" w14:textId="77777777" w:rsidR="00491407" w:rsidRDefault="00491407">
      <w:pPr>
        <w:spacing w:line="240" w:lineRule="auto"/>
        <w:jc w:val="center"/>
      </w:pPr>
    </w:p>
    <w:p w14:paraId="19941FBE" w14:textId="2DB5F428" w:rsidR="00491407" w:rsidRDefault="006F4D61">
      <w:pPr>
        <w:spacing w:line="240" w:lineRule="auto"/>
        <w:jc w:val="center"/>
      </w:pPr>
      <w:r>
        <w:t xml:space="preserve">22-25 March 2022 </w:t>
      </w:r>
      <w:r w:rsidR="00743BF9">
        <w:t>via Zoom</w:t>
      </w:r>
    </w:p>
    <w:p w14:paraId="629281B4" w14:textId="77777777" w:rsidR="00491407" w:rsidRDefault="00491407">
      <w:pPr>
        <w:spacing w:line="240" w:lineRule="auto"/>
        <w:jc w:val="center"/>
      </w:pPr>
    </w:p>
    <w:p w14:paraId="2986D3BF" w14:textId="77777777" w:rsidR="00491407" w:rsidRDefault="00491407">
      <w:pPr>
        <w:spacing w:line="240" w:lineRule="auto"/>
        <w:jc w:val="center"/>
      </w:pPr>
    </w:p>
    <w:p w14:paraId="34761BCE" w14:textId="77777777" w:rsidR="00491407" w:rsidRDefault="006F4D61">
      <w:pPr>
        <w:spacing w:line="240" w:lineRule="auto"/>
        <w:rPr>
          <w:b/>
        </w:rPr>
      </w:pPr>
      <w:r>
        <w:rPr>
          <w:b/>
        </w:rPr>
        <w:t>Context</w:t>
      </w:r>
    </w:p>
    <w:p w14:paraId="32158A60" w14:textId="77777777" w:rsidR="00491407" w:rsidRDefault="006F4D61">
      <w:pPr>
        <w:spacing w:line="240" w:lineRule="auto"/>
        <w:jc w:val="both"/>
      </w:pPr>
      <w:r>
        <w:t xml:space="preserve">Two years since the outbreak of COVID-19, many nations across the world are still struggling to recover from the myriad of crises they’re facing as worsened by the pandemic. The exposed failure of the existing neoliberal economic framework has further crippled the socioeconomic foundations on which people rely </w:t>
      </w:r>
      <w:r>
        <w:rPr>
          <w:highlight w:val="white"/>
        </w:rPr>
        <w:t>—</w:t>
      </w:r>
      <w:r>
        <w:t xml:space="preserve"> from healthcare to other basic social services </w:t>
      </w:r>
      <w:r>
        <w:rPr>
          <w:highlight w:val="white"/>
        </w:rPr>
        <w:t>—</w:t>
      </w:r>
      <w:r>
        <w:t xml:space="preserve"> and has aggravated the conditions of the people, especially in marginalised sectors in the global south. The challenge in achieving sustainable development and transformative change has come to an indefinite halt. </w:t>
      </w:r>
    </w:p>
    <w:p w14:paraId="7F6A44DC" w14:textId="77777777" w:rsidR="00491407" w:rsidRDefault="00491407">
      <w:pPr>
        <w:spacing w:line="240" w:lineRule="auto"/>
        <w:jc w:val="both"/>
      </w:pPr>
    </w:p>
    <w:p w14:paraId="2AE0B0C5" w14:textId="77777777" w:rsidR="00491407" w:rsidRDefault="006F4D61">
      <w:pPr>
        <w:spacing w:line="240" w:lineRule="auto"/>
        <w:jc w:val="both"/>
      </w:pPr>
      <w:r>
        <w:t xml:space="preserve">Looking at the world today, there is uneven development and recovery among regions from COVID-19. In particular, peoples of Asia and the Pacific region find themselves being left behind in the path towards just and equitable recovery, in the midst of an increasing sovereign debt crisis, shrinking Official Development Assistance commitments, unjust trade and investment rules that further cement corporate capture, exacerbate vaccine inequity, and perpetuate business as usual are further impoverishing peoples of the global south, </w:t>
      </w:r>
      <w:proofErr w:type="gramStart"/>
      <w:r>
        <w:t>denying  their</w:t>
      </w:r>
      <w:proofErr w:type="gramEnd"/>
      <w:r>
        <w:t xml:space="preserve"> rights to public services, and deepening systemic violence and oppressions caused by patriarchy, casteism and, feudalism. Moreover, inequalities within the countries keep getting wider, with growing concentration of power among the elites and increasing human rights violations by patriarchal authoritarian governance worsened by militarism and fundamentalism. </w:t>
      </w:r>
      <w:proofErr w:type="gramStart"/>
      <w:r>
        <w:t>And also</w:t>
      </w:r>
      <w:proofErr w:type="gramEnd"/>
      <w:r>
        <w:t xml:space="preserve">, as the world shifts to virtual engagements due to the pandemic, there is also the widening digital divide further marginalising vulnerable sectors of the population. </w:t>
      </w:r>
    </w:p>
    <w:p w14:paraId="08EA515B" w14:textId="77777777" w:rsidR="00491407" w:rsidRDefault="00491407">
      <w:pPr>
        <w:spacing w:line="240" w:lineRule="auto"/>
        <w:jc w:val="both"/>
      </w:pPr>
    </w:p>
    <w:p w14:paraId="203FD718" w14:textId="77777777" w:rsidR="00491407" w:rsidRDefault="006F4D61">
      <w:pPr>
        <w:spacing w:line="240" w:lineRule="auto"/>
        <w:jc w:val="both"/>
      </w:pPr>
      <w:r>
        <w:t xml:space="preserve">In contrary to the governments’ claims of being inclusive in achieving the 2030 Agenda for Sustainable Development as well as COVID-19 recovery, we still see how marginalised communities are still further left behind, and how COVID-19 measures are being used to further oppressed </w:t>
      </w:r>
      <w:proofErr w:type="gramStart"/>
      <w:r>
        <w:t>peoples</w:t>
      </w:r>
      <w:proofErr w:type="gramEnd"/>
      <w:r>
        <w:t xml:space="preserve"> movements, land and environmental rights defenders, trade unions, activists, and women human rights defenders. This proves the widening gap that needs to be bridged between the government’s priorities and the people’s needs. In May 2020, the Asia Pacific Regional CSO Engagement Mechanism (APRCEM) released a comprehensive </w:t>
      </w:r>
      <w:hyperlink r:id="rId7">
        <w:r>
          <w:rPr>
            <w:color w:val="0000FF"/>
            <w:u w:val="single"/>
          </w:rPr>
          <w:t>statement</w:t>
        </w:r>
      </w:hyperlink>
      <w:r>
        <w:t xml:space="preserve"> on peoples’ demands for inclusive and effective COVID-19 recovery but two years into the pandemic, we see that the situation has worsened where  corporations are profiting more and governments are further suppressing peoples’ democratic rights. It is now that we emphasise to uphold the call towards a more inclusive and peoples-driven approach as opposed to the government’s exclusionary and anti-people policies.</w:t>
      </w:r>
    </w:p>
    <w:p w14:paraId="4C2B6EB0" w14:textId="77777777" w:rsidR="00491407" w:rsidRDefault="00491407">
      <w:pPr>
        <w:spacing w:line="240" w:lineRule="auto"/>
        <w:jc w:val="both"/>
      </w:pPr>
    </w:p>
    <w:p w14:paraId="39422DE7" w14:textId="77777777" w:rsidR="00491407" w:rsidRDefault="006F4D61">
      <w:pPr>
        <w:spacing w:line="240" w:lineRule="auto"/>
        <w:jc w:val="both"/>
        <w:rPr>
          <w:highlight w:val="white"/>
        </w:rPr>
      </w:pPr>
      <w:r>
        <w:rPr>
          <w:highlight w:val="white"/>
        </w:rPr>
        <w:t xml:space="preserve">The People’s Forum is also a space to reiterate and demand the need to democratise spaces for accountability in the </w:t>
      </w:r>
      <w:proofErr w:type="gramStart"/>
      <w:r>
        <w:rPr>
          <w:highlight w:val="white"/>
        </w:rPr>
        <w:t>Agenda</w:t>
      </w:r>
      <w:proofErr w:type="gramEnd"/>
      <w:r>
        <w:rPr>
          <w:highlight w:val="white"/>
        </w:rPr>
        <w:t xml:space="preserve"> 2030 processes. Despite clear evidence of corporate capture of governance around the </w:t>
      </w:r>
      <w:proofErr w:type="gramStart"/>
      <w:r>
        <w:rPr>
          <w:highlight w:val="white"/>
        </w:rPr>
        <w:t>world,  we</w:t>
      </w:r>
      <w:proofErr w:type="gramEnd"/>
      <w:r>
        <w:rPr>
          <w:highlight w:val="white"/>
        </w:rPr>
        <w:t xml:space="preserve"> see that there is growing influence of the corporate sector across UN processes contrary to the transformative ambitions of the Agenda 2030. This is evident through visibility of corporate foundations in the development processes led by the UN. The challenge for civil society to engage and claim these spaces has also become more </w:t>
      </w:r>
      <w:r>
        <w:rPr>
          <w:highlight w:val="white"/>
        </w:rPr>
        <w:lastRenderedPageBreak/>
        <w:t>difficult during the pandemic as meetings shifted to virtual mode, further widening the digital divide and time zone challenges to peoples of the global south.</w:t>
      </w:r>
    </w:p>
    <w:p w14:paraId="3AE7DA33" w14:textId="77777777" w:rsidR="00491407" w:rsidRDefault="00491407">
      <w:pPr>
        <w:spacing w:line="240" w:lineRule="auto"/>
        <w:jc w:val="both"/>
      </w:pPr>
    </w:p>
    <w:p w14:paraId="6BAAA3DA" w14:textId="77777777" w:rsidR="00491407" w:rsidRDefault="006F4D61">
      <w:pPr>
        <w:spacing w:line="240" w:lineRule="auto"/>
        <w:jc w:val="both"/>
        <w:rPr>
          <w:highlight w:val="white"/>
        </w:rPr>
      </w:pPr>
      <w:r>
        <w:rPr>
          <w:highlight w:val="white"/>
        </w:rPr>
        <w:t>The worsening effects of the digital divide paired with the corporate takeover of policy forums have manifested into the inaccessibility and exclusion of marginalised sectors in the engagements, leaving little to no room for meaningful input from civil society on peoples</w:t>
      </w:r>
      <w:proofErr w:type="gramStart"/>
      <w:r>
        <w:rPr>
          <w:highlight w:val="white"/>
        </w:rPr>
        <w:t>’  perspectives</w:t>
      </w:r>
      <w:proofErr w:type="gramEnd"/>
      <w:r>
        <w:rPr>
          <w:highlight w:val="white"/>
        </w:rPr>
        <w:t xml:space="preserve">. The pandemic has brought major setbacks and challenges in terms of the sustainable development goals; this includes democratisation of the spaces and the challenge of “leaving no one behind.” In the aftermath of COVID-19 having exposed our systemic vulnerabilities and reinforced the need to fundamentally restructure the current model of development, it is imperative to assess the effectiveness of the </w:t>
      </w:r>
      <w:proofErr w:type="gramStart"/>
      <w:r>
        <w:rPr>
          <w:highlight w:val="white"/>
        </w:rPr>
        <w:t>Agenda</w:t>
      </w:r>
      <w:proofErr w:type="gramEnd"/>
      <w:r>
        <w:rPr>
          <w:highlight w:val="white"/>
        </w:rPr>
        <w:t xml:space="preserve"> 2030 as a global social contract. This requires looking beyond Agenda 2030 while realigning its relevance to the current needs of the world as well as ensuring that local, national, and regional mechanisms for development are inclusive, transparent, and accessible.</w:t>
      </w:r>
    </w:p>
    <w:p w14:paraId="0C5CCD6C" w14:textId="77777777" w:rsidR="00491407" w:rsidRDefault="00491407">
      <w:pPr>
        <w:spacing w:line="240" w:lineRule="auto"/>
        <w:jc w:val="both"/>
      </w:pPr>
    </w:p>
    <w:p w14:paraId="5F415903" w14:textId="77777777" w:rsidR="00491407" w:rsidRDefault="006F4D61">
      <w:pPr>
        <w:spacing w:line="240" w:lineRule="auto"/>
        <w:jc w:val="both"/>
      </w:pPr>
      <w:r>
        <w:t xml:space="preserve">As part of its effort in consolidating the voices of different constituencies and sectors in Asia and the Pacific to engage and claim our space in the Agenda 2030 and related development processes, the Asia Pacific Regional CSO Engagement Mechanism’s (APRCEM) annual Peoples’ Forum this year entitled “Confronting Corporate Power and Demanding State Accountability for Just and Equitable Recovery from the COVID-19 Crises in Asia and the Pacific” aims to unpack the neoliberal orientation and lack of accountability of governments in the region, as well as put forward people’s policy recommendations and demands and consolidate people’s stories of resistances and development initiatives towards the achievement of the SDGs from Development Justice perspectives. </w:t>
      </w:r>
    </w:p>
    <w:p w14:paraId="6900AB71" w14:textId="77777777" w:rsidR="00491407" w:rsidRDefault="006F4D61">
      <w:pPr>
        <w:spacing w:before="200"/>
        <w:jc w:val="both"/>
        <w:rPr>
          <w:b/>
        </w:rPr>
      </w:pPr>
      <w:r>
        <w:rPr>
          <w:b/>
        </w:rPr>
        <w:t>Target audience</w:t>
      </w:r>
    </w:p>
    <w:p w14:paraId="59BE08B5" w14:textId="77777777" w:rsidR="00491407" w:rsidRDefault="006F4D61">
      <w:pPr>
        <w:jc w:val="both"/>
      </w:pPr>
      <w:r>
        <w:t>The intended participants are mainly CSOs and people’s movements from Asia-Pacific engaged in sustainable development at the local, national, and regional levels working on economic, social, and environmental issues. With APRCEM’s structure covering 5 sub-regions and 17 constituencies, the Peoples’ Forum will reach out to a broader number of CSOs to encourage new and relevant organisations to engage with regional civil society efforts on sustainable development, as well as engage with the UN mechanisms and institutions.</w:t>
      </w:r>
    </w:p>
    <w:p w14:paraId="6A60EEDA" w14:textId="77777777" w:rsidR="00491407" w:rsidRDefault="006F4D61">
      <w:pPr>
        <w:jc w:val="both"/>
      </w:pPr>
      <w:r>
        <w:t xml:space="preserve"> </w:t>
      </w:r>
    </w:p>
    <w:p w14:paraId="23B81F01" w14:textId="77777777" w:rsidR="00491407" w:rsidRDefault="006F4D61">
      <w:pPr>
        <w:jc w:val="both"/>
      </w:pPr>
      <w:r>
        <w:t>The forum aims to consolidate and engage more than a hundred participants from different organisations in the Asia Pacific, with consciousness to thematic, sectoral, and gender representation to cultivate diversity of perspectives and stories from sectors. Geographical scope includes organisations from (1) Pacific, (2) East/North-East Asia, (3) North/Central Asia, (4) South/Southwest Asia, (5) Southeast Asia. Participation will include grassroots and local organisations as well as national and regional organisations from the following groups: (1) NGOs, (2) Women, (3) Youth, (4) Social and Community Enterprise, (5) Farmers, (6) Trade Union/Workers, (7) Science and  Technology, (8) Indigenous Peoples, (9) Urban Poor, (10) Migrants, (11) Persons With Disability, (12) People living and Affected by HIV and AIDS, (13) LGBTI, (14) Older People, (15) People affected with conflicts and disasters, and (16) Fisherfolks and 17) Dalits.  CSOs across thematic areas relevant to sustainable development are also targeted as participants.</w:t>
      </w:r>
    </w:p>
    <w:p w14:paraId="698A1BDD" w14:textId="77777777" w:rsidR="00491407" w:rsidRDefault="006F4D61">
      <w:pPr>
        <w:jc w:val="both"/>
      </w:pPr>
      <w:r>
        <w:t xml:space="preserve"> </w:t>
      </w:r>
    </w:p>
    <w:p w14:paraId="725BD775" w14:textId="77777777" w:rsidR="00491407" w:rsidRDefault="006F4D61">
      <w:pPr>
        <w:jc w:val="both"/>
      </w:pPr>
      <w:r>
        <w:t>We welcome applications from those who are based in Asia and the Pacific and from civil society organisations working on the 2030 Agenda and sustainable development processes, and especially those who are:</w:t>
      </w:r>
    </w:p>
    <w:p w14:paraId="48658C1B" w14:textId="77777777" w:rsidR="00491407" w:rsidRDefault="006F4D61">
      <w:pPr>
        <w:spacing w:before="280"/>
        <w:ind w:left="1080" w:hanging="360"/>
        <w:jc w:val="both"/>
      </w:pPr>
      <w:proofErr w:type="gramStart"/>
      <w:r>
        <w:lastRenderedPageBreak/>
        <w:t xml:space="preserve">●  </w:t>
      </w:r>
      <w:r>
        <w:tab/>
      </w:r>
      <w:proofErr w:type="gramEnd"/>
      <w:r>
        <w:t>Members of grassroots constituencies, and/or working directly with grassroots constituencies;</w:t>
      </w:r>
    </w:p>
    <w:p w14:paraId="7ABCB129" w14:textId="77777777" w:rsidR="00491407" w:rsidRDefault="006F4D61">
      <w:pPr>
        <w:ind w:left="1080" w:hanging="360"/>
        <w:jc w:val="both"/>
      </w:pPr>
      <w:proofErr w:type="gramStart"/>
      <w:r>
        <w:t xml:space="preserve">●  </w:t>
      </w:r>
      <w:r>
        <w:tab/>
      </w:r>
      <w:proofErr w:type="gramEnd"/>
      <w:r>
        <w:t>Engaged in implementation and promotion of the SDGs and the Agenda 2030 specifically for goals 4, 5, 14, 15 and 17; and,</w:t>
      </w:r>
    </w:p>
    <w:p w14:paraId="33E56B6E" w14:textId="77777777" w:rsidR="00491407" w:rsidRDefault="006F4D61">
      <w:pPr>
        <w:ind w:left="1080" w:hanging="360"/>
        <w:jc w:val="both"/>
      </w:pPr>
      <w:proofErr w:type="gramStart"/>
      <w:r>
        <w:t xml:space="preserve">●  </w:t>
      </w:r>
      <w:r>
        <w:tab/>
      </w:r>
      <w:proofErr w:type="gramEnd"/>
      <w:r>
        <w:t xml:space="preserve">Engaged in the 2030 Agenda and SDG-related processes on the global/regional/national/local level, including but not limited to civil societies coming from countries delivering VNR in 2022: Philippines, Tuvalu, Sri Lanka, Pakistan and Kazakhstan. </w:t>
      </w:r>
    </w:p>
    <w:p w14:paraId="0357266B" w14:textId="77777777" w:rsidR="00491407" w:rsidRDefault="006F4D61">
      <w:pPr>
        <w:jc w:val="both"/>
      </w:pPr>
      <w:r>
        <w:t xml:space="preserve"> </w:t>
      </w:r>
    </w:p>
    <w:p w14:paraId="416986FA" w14:textId="77777777" w:rsidR="00491407" w:rsidRDefault="006F4D61">
      <w:pPr>
        <w:jc w:val="both"/>
        <w:rPr>
          <w:b/>
        </w:rPr>
      </w:pPr>
      <w:r>
        <w:rPr>
          <w:b/>
        </w:rPr>
        <w:t>About APRCEM</w:t>
      </w:r>
    </w:p>
    <w:p w14:paraId="086BEFD4" w14:textId="77777777" w:rsidR="00491407" w:rsidRDefault="006F4D61">
      <w:pPr>
        <w:jc w:val="both"/>
        <w:rPr>
          <w:b/>
        </w:rPr>
      </w:pPr>
      <w:r>
        <w:t>APRCEM is a civil society platform aimed to enable stronger cross constituency coordination and ensure that voices of all subregions of Asia Pacific are heard in intergovernmental processes at the regional and global levels. The platform is initiated, owned, and driven by the CSOs, and seeks to engage with UN agencies and the Member States across the region on the issue of sustainable development. As an open, inclusive, and flexible mechanism, RCEM is designed to reach the broadest number of CSOs in the region, harness the voice of grassroots and peoples’ movements to advance development justice that address the inequalities of wealth, power, resources between countries, between rich and poor and between men and women</w:t>
      </w:r>
    </w:p>
    <w:p w14:paraId="2FDC44AD" w14:textId="77777777" w:rsidR="00491407" w:rsidRDefault="00491407">
      <w:pPr>
        <w:spacing w:line="240" w:lineRule="auto"/>
      </w:pPr>
    </w:p>
    <w:p w14:paraId="30435E37" w14:textId="77777777" w:rsidR="00491407" w:rsidRDefault="006F4D61">
      <w:pPr>
        <w:spacing w:line="240" w:lineRule="auto"/>
        <w:rPr>
          <w:b/>
        </w:rPr>
      </w:pPr>
      <w:r>
        <w:rPr>
          <w:b/>
        </w:rPr>
        <w:t>Objectives of the Forum</w:t>
      </w:r>
    </w:p>
    <w:p w14:paraId="238234C1" w14:textId="77777777" w:rsidR="00491407" w:rsidRDefault="00491407">
      <w:pPr>
        <w:spacing w:line="240" w:lineRule="auto"/>
      </w:pPr>
    </w:p>
    <w:p w14:paraId="552EA29C" w14:textId="77777777" w:rsidR="00491407" w:rsidRDefault="006F4D61">
      <w:pPr>
        <w:numPr>
          <w:ilvl w:val="0"/>
          <w:numId w:val="5"/>
        </w:numPr>
        <w:shd w:val="clear" w:color="auto" w:fill="FFFFFF"/>
        <w:spacing w:line="240" w:lineRule="auto"/>
        <w:rPr>
          <w:color w:val="000000"/>
        </w:rPr>
      </w:pPr>
      <w:r>
        <w:t xml:space="preserve">Foster sharing and learning from the variety of experiences of organisations and constituencies and enhance capacity of civil society participants on sustainable development at the national, regional and global levels and on the opportunities and modalities for engaging these processes, including identifying and dealing with key systemic issues/barriers to the achievement of sustainable development from Development Justice </w:t>
      </w:r>
      <w:proofErr w:type="gramStart"/>
      <w:r>
        <w:t>perspectives;</w:t>
      </w:r>
      <w:proofErr w:type="gramEnd"/>
    </w:p>
    <w:p w14:paraId="792113FC" w14:textId="77777777" w:rsidR="00491407" w:rsidRDefault="006F4D61">
      <w:pPr>
        <w:numPr>
          <w:ilvl w:val="0"/>
          <w:numId w:val="5"/>
        </w:numPr>
        <w:shd w:val="clear" w:color="auto" w:fill="FFFFFF"/>
        <w:spacing w:line="240" w:lineRule="auto"/>
        <w:rPr>
          <w:color w:val="000000"/>
        </w:rPr>
      </w:pPr>
      <w:r>
        <w:t xml:space="preserve">Build a deeper understanding of Development Justice and its position on sustainable development as a comprehensive whole with strong inter-linkages across its various dimensions and components; therefore, to also link the work of various other CSO campaigns, peoples’ movements, grassroot constituencies, scientific and academic communities across national </w:t>
      </w:r>
      <w:proofErr w:type="gramStart"/>
      <w:r>
        <w:t>borders;</w:t>
      </w:r>
      <w:proofErr w:type="gramEnd"/>
    </w:p>
    <w:p w14:paraId="0508982C" w14:textId="77777777" w:rsidR="00491407" w:rsidRDefault="006F4D61">
      <w:pPr>
        <w:numPr>
          <w:ilvl w:val="0"/>
          <w:numId w:val="5"/>
        </w:numPr>
        <w:shd w:val="clear" w:color="auto" w:fill="FFFFFF"/>
        <w:spacing w:line="240" w:lineRule="auto"/>
        <w:rPr>
          <w:color w:val="000000"/>
        </w:rPr>
      </w:pPr>
      <w:r>
        <w:t>Conduct dialogues and build critical analyses on the structure and content of the APFSD and HLPF with its theme “</w:t>
      </w:r>
      <w:r>
        <w:rPr>
          <w:i/>
        </w:rPr>
        <w:t>Building back better from the coronavirus disease (COVID-19) while advancing the full implementation of the 2030 Agenda for Sustainable Development,</w:t>
      </w:r>
      <w:r>
        <w:t xml:space="preserve">” formulate joint positions, as well as strategize interventions at the APFSD, HLPF, UN General Assembly, </w:t>
      </w:r>
      <w:proofErr w:type="spellStart"/>
      <w:r>
        <w:t>FfD</w:t>
      </w:r>
      <w:proofErr w:type="spellEnd"/>
      <w:r>
        <w:t xml:space="preserve"> and other processes related to 2030 Agenda, as well as other relevant processes in tackling systemic barriers in achieving Development Justice;</w:t>
      </w:r>
    </w:p>
    <w:p w14:paraId="35C27992" w14:textId="77777777" w:rsidR="00491407" w:rsidRDefault="006F4D61">
      <w:pPr>
        <w:numPr>
          <w:ilvl w:val="0"/>
          <w:numId w:val="5"/>
        </w:numPr>
        <w:shd w:val="clear" w:color="auto" w:fill="FFFFFF"/>
        <w:spacing w:line="240" w:lineRule="auto"/>
      </w:pPr>
      <w:r>
        <w:t xml:space="preserve">Collectively build positions and recommendations to be forwarded to the process and member states on peoples’ demands for Development Justice vis-a-vis commitments to Agenda </w:t>
      </w:r>
      <w:proofErr w:type="gramStart"/>
      <w:r>
        <w:t>2030;</w:t>
      </w:r>
      <w:proofErr w:type="gramEnd"/>
    </w:p>
    <w:p w14:paraId="00BEA89D" w14:textId="77777777" w:rsidR="00491407" w:rsidRDefault="006F4D61">
      <w:pPr>
        <w:numPr>
          <w:ilvl w:val="0"/>
          <w:numId w:val="5"/>
        </w:numPr>
        <w:shd w:val="clear" w:color="auto" w:fill="FFFFFF"/>
        <w:spacing w:after="440" w:line="240" w:lineRule="auto"/>
        <w:rPr>
          <w:color w:val="000000"/>
        </w:rPr>
      </w:pPr>
      <w:r>
        <w:t xml:space="preserve">Reflect on the work and structure of Asia Pacific Regional CSO Engagement Mechanism and agree on joint actions and follow up to civil society positions adopted to strengthen and support each other's ideas, plans, and actions across national borders, as well as continue fostering solidarity among movements, </w:t>
      </w:r>
      <w:proofErr w:type="gramStart"/>
      <w:r>
        <w:t>advocates</w:t>
      </w:r>
      <w:proofErr w:type="gramEnd"/>
      <w:r>
        <w:t xml:space="preserve"> and civil society groups in Asia Pacific and with other global regions. </w:t>
      </w:r>
    </w:p>
    <w:tbl>
      <w:tblPr>
        <w:tblStyle w:val="a"/>
        <w:tblW w:w="975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4050"/>
        <w:gridCol w:w="4065"/>
      </w:tblGrid>
      <w:tr w:rsidR="00491407" w14:paraId="0220C377" w14:textId="77777777">
        <w:trPr>
          <w:trHeight w:val="420"/>
        </w:trPr>
        <w:tc>
          <w:tcPr>
            <w:tcW w:w="9750" w:type="dxa"/>
            <w:gridSpan w:val="3"/>
            <w:shd w:val="clear" w:color="auto" w:fill="auto"/>
            <w:tcMar>
              <w:top w:w="100" w:type="dxa"/>
              <w:left w:w="100" w:type="dxa"/>
              <w:bottom w:w="100" w:type="dxa"/>
              <w:right w:w="100" w:type="dxa"/>
            </w:tcMar>
          </w:tcPr>
          <w:p w14:paraId="43DFF758" w14:textId="3D822504" w:rsidR="00743BF9" w:rsidRPr="006D0AE7" w:rsidRDefault="006F4D61">
            <w:pPr>
              <w:widowControl w:val="0"/>
              <w:pBdr>
                <w:top w:val="nil"/>
                <w:left w:val="nil"/>
                <w:bottom w:val="nil"/>
                <w:right w:val="nil"/>
                <w:between w:val="nil"/>
              </w:pBdr>
              <w:spacing w:line="240" w:lineRule="auto"/>
              <w:rPr>
                <w:b/>
              </w:rPr>
            </w:pPr>
            <w:r>
              <w:rPr>
                <w:b/>
              </w:rPr>
              <w:lastRenderedPageBreak/>
              <w:t>Day 1 | March 22</w:t>
            </w:r>
            <w:r w:rsidR="00743BF9">
              <w:rPr>
                <w:b/>
              </w:rPr>
              <w:t xml:space="preserve"> | 1:00-4:00PM </w:t>
            </w:r>
          </w:p>
        </w:tc>
      </w:tr>
      <w:tr w:rsidR="00491407" w14:paraId="55125232" w14:textId="77777777">
        <w:tc>
          <w:tcPr>
            <w:tcW w:w="1635" w:type="dxa"/>
            <w:shd w:val="clear" w:color="auto" w:fill="auto"/>
            <w:tcMar>
              <w:top w:w="100" w:type="dxa"/>
              <w:left w:w="100" w:type="dxa"/>
              <w:bottom w:w="100" w:type="dxa"/>
              <w:right w:w="100" w:type="dxa"/>
            </w:tcMar>
          </w:tcPr>
          <w:p w14:paraId="3DF74D33" w14:textId="77777777" w:rsidR="00491407" w:rsidRDefault="006F4D61">
            <w:pPr>
              <w:widowControl w:val="0"/>
              <w:pBdr>
                <w:top w:val="nil"/>
                <w:left w:val="nil"/>
                <w:bottom w:val="nil"/>
                <w:right w:val="nil"/>
                <w:between w:val="nil"/>
              </w:pBdr>
              <w:spacing w:line="240" w:lineRule="auto"/>
            </w:pPr>
            <w:r>
              <w:t>30 mins</w:t>
            </w:r>
          </w:p>
        </w:tc>
        <w:tc>
          <w:tcPr>
            <w:tcW w:w="4050" w:type="dxa"/>
            <w:shd w:val="clear" w:color="auto" w:fill="auto"/>
            <w:tcMar>
              <w:top w:w="100" w:type="dxa"/>
              <w:left w:w="100" w:type="dxa"/>
              <w:bottom w:w="100" w:type="dxa"/>
              <w:right w:w="100" w:type="dxa"/>
            </w:tcMar>
          </w:tcPr>
          <w:p w14:paraId="5359745F" w14:textId="77777777" w:rsidR="00491407" w:rsidRDefault="006F4D61">
            <w:pPr>
              <w:spacing w:line="240" w:lineRule="auto"/>
              <w:rPr>
                <w:b/>
              </w:rPr>
            </w:pPr>
            <w:r>
              <w:rPr>
                <w:b/>
              </w:rPr>
              <w:t>Opening</w:t>
            </w:r>
          </w:p>
          <w:p w14:paraId="29D23EFF" w14:textId="77777777" w:rsidR="00491407" w:rsidRDefault="00491407">
            <w:pPr>
              <w:spacing w:line="240" w:lineRule="auto"/>
              <w:rPr>
                <w:b/>
              </w:rPr>
            </w:pPr>
          </w:p>
          <w:p w14:paraId="01C7985A" w14:textId="77777777" w:rsidR="00491407" w:rsidRDefault="006F4D61">
            <w:pPr>
              <w:spacing w:line="240" w:lineRule="auto"/>
              <w:rPr>
                <w:b/>
              </w:rPr>
            </w:pPr>
            <w:r>
              <w:rPr>
                <w:b/>
              </w:rPr>
              <w:t>Participants Introduction</w:t>
            </w:r>
          </w:p>
          <w:p w14:paraId="612C74C2" w14:textId="77777777" w:rsidR="00491407" w:rsidRDefault="00491407">
            <w:pPr>
              <w:spacing w:line="240" w:lineRule="auto"/>
              <w:rPr>
                <w:b/>
              </w:rPr>
            </w:pPr>
          </w:p>
          <w:p w14:paraId="01881BF0" w14:textId="77777777" w:rsidR="00491407" w:rsidRDefault="006F4D61">
            <w:pPr>
              <w:spacing w:line="240" w:lineRule="auto"/>
            </w:pPr>
            <w:r>
              <w:rPr>
                <w:b/>
              </w:rPr>
              <w:t>Programme Run-down</w:t>
            </w:r>
          </w:p>
          <w:p w14:paraId="5DA4680E" w14:textId="77777777" w:rsidR="00491407" w:rsidRDefault="00491407">
            <w:pPr>
              <w:spacing w:line="240" w:lineRule="auto"/>
            </w:pPr>
          </w:p>
          <w:p w14:paraId="0738BED4" w14:textId="77777777" w:rsidR="00491407" w:rsidRDefault="006F4D61">
            <w:pPr>
              <w:spacing w:line="240" w:lineRule="auto"/>
              <w:rPr>
                <w:b/>
              </w:rPr>
            </w:pPr>
            <w:r>
              <w:rPr>
                <w:b/>
              </w:rPr>
              <w:t xml:space="preserve">Welcoming Remarks </w:t>
            </w:r>
          </w:p>
          <w:p w14:paraId="26FD6C83" w14:textId="77777777" w:rsidR="00491407" w:rsidRDefault="006F4D61">
            <w:pPr>
              <w:spacing w:line="240" w:lineRule="auto"/>
            </w:pPr>
            <w:r>
              <w:t>ESCAP rep</w:t>
            </w:r>
          </w:p>
          <w:p w14:paraId="6338987B" w14:textId="77777777" w:rsidR="00491407" w:rsidRDefault="006F4D61">
            <w:pPr>
              <w:spacing w:line="240" w:lineRule="auto"/>
            </w:pPr>
            <w:r>
              <w:t>APRCEM co-chair</w:t>
            </w:r>
          </w:p>
          <w:p w14:paraId="0D3E9E0C" w14:textId="77777777" w:rsidR="00491407" w:rsidRDefault="00491407">
            <w:pPr>
              <w:spacing w:line="240" w:lineRule="auto"/>
            </w:pPr>
          </w:p>
          <w:p w14:paraId="3641F366" w14:textId="77777777" w:rsidR="00491407" w:rsidRDefault="006F4D61">
            <w:pPr>
              <w:spacing w:line="240" w:lineRule="auto"/>
            </w:pPr>
            <w:r>
              <w:rPr>
                <w:b/>
              </w:rPr>
              <w:t xml:space="preserve">Development Justice Video </w:t>
            </w:r>
            <w:r>
              <w:t xml:space="preserve">| In Search for Development Justice </w:t>
            </w:r>
          </w:p>
          <w:p w14:paraId="1B235D02" w14:textId="77777777" w:rsidR="00491407" w:rsidRDefault="00491407">
            <w:pPr>
              <w:spacing w:line="240" w:lineRule="auto"/>
            </w:pPr>
          </w:p>
          <w:p w14:paraId="36B3DE1C" w14:textId="77777777" w:rsidR="00491407" w:rsidRDefault="006F4D61">
            <w:pPr>
              <w:spacing w:line="240" w:lineRule="auto"/>
            </w:pPr>
            <w:r>
              <w:rPr>
                <w:b/>
              </w:rPr>
              <w:t>What is People’s Forum Video</w:t>
            </w:r>
            <w:r>
              <w:t xml:space="preserve"> – including how APRCEM is defining the space, why are we organising People’s Forum especially in the context of COVID-19</w:t>
            </w:r>
          </w:p>
        </w:tc>
        <w:tc>
          <w:tcPr>
            <w:tcW w:w="4065" w:type="dxa"/>
            <w:shd w:val="clear" w:color="auto" w:fill="auto"/>
            <w:tcMar>
              <w:top w:w="100" w:type="dxa"/>
              <w:left w:w="100" w:type="dxa"/>
              <w:bottom w:w="100" w:type="dxa"/>
              <w:right w:w="100" w:type="dxa"/>
            </w:tcMar>
          </w:tcPr>
          <w:p w14:paraId="2D5C9D7B" w14:textId="77777777" w:rsidR="00491407" w:rsidRDefault="00491407">
            <w:pPr>
              <w:widowControl w:val="0"/>
              <w:pBdr>
                <w:top w:val="nil"/>
                <w:left w:val="nil"/>
                <w:bottom w:val="nil"/>
                <w:right w:val="nil"/>
                <w:between w:val="nil"/>
              </w:pBdr>
              <w:spacing w:line="240" w:lineRule="auto"/>
            </w:pPr>
          </w:p>
        </w:tc>
      </w:tr>
      <w:tr w:rsidR="00491407" w14:paraId="327D597E" w14:textId="77777777">
        <w:trPr>
          <w:trHeight w:val="420"/>
        </w:trPr>
        <w:tc>
          <w:tcPr>
            <w:tcW w:w="9750" w:type="dxa"/>
            <w:gridSpan w:val="3"/>
            <w:shd w:val="clear" w:color="auto" w:fill="auto"/>
            <w:tcMar>
              <w:top w:w="100" w:type="dxa"/>
              <w:left w:w="100" w:type="dxa"/>
              <w:bottom w:w="100" w:type="dxa"/>
              <w:right w:w="100" w:type="dxa"/>
            </w:tcMar>
          </w:tcPr>
          <w:p w14:paraId="3AE83230" w14:textId="77777777" w:rsidR="00491407" w:rsidRDefault="006F4D61">
            <w:pPr>
              <w:widowControl w:val="0"/>
              <w:spacing w:line="240" w:lineRule="auto"/>
              <w:rPr>
                <w:b/>
              </w:rPr>
            </w:pPr>
            <w:r>
              <w:rPr>
                <w:b/>
              </w:rPr>
              <w:t>Plenary 1. Regional People’s Realities and Challenges in Achieving Agenda 2030</w:t>
            </w:r>
          </w:p>
          <w:p w14:paraId="78DA3619" w14:textId="77777777" w:rsidR="00491407" w:rsidRDefault="00491407">
            <w:pPr>
              <w:widowControl w:val="0"/>
              <w:spacing w:line="240" w:lineRule="auto"/>
            </w:pPr>
          </w:p>
          <w:p w14:paraId="665A550A" w14:textId="77777777" w:rsidR="00491407" w:rsidRDefault="006F4D61">
            <w:pPr>
              <w:widowControl w:val="0"/>
              <w:spacing w:line="240" w:lineRule="auto"/>
            </w:pPr>
            <w:r>
              <w:t>This session will discuss regional trends, issues, and barriers that impact the achievement of sustainable development in the region, particularly in relation to “just and equitable recovery” including the impact of neoliberal economic policies, trade and investment policies, land and resource grabbing, militarism and conflicts, patriarchy, casteism and authoritarianism to the peoples. The session will also discuss the politics behind the SDG framework as well as general progress and setbacks in the region, and interrelations with the other parallel development processes.</w:t>
            </w:r>
          </w:p>
        </w:tc>
      </w:tr>
      <w:tr w:rsidR="00491407" w14:paraId="7A601BF7" w14:textId="77777777">
        <w:tc>
          <w:tcPr>
            <w:tcW w:w="1635" w:type="dxa"/>
            <w:shd w:val="clear" w:color="auto" w:fill="auto"/>
            <w:tcMar>
              <w:top w:w="100" w:type="dxa"/>
              <w:left w:w="100" w:type="dxa"/>
              <w:bottom w:w="100" w:type="dxa"/>
              <w:right w:w="100" w:type="dxa"/>
            </w:tcMar>
          </w:tcPr>
          <w:p w14:paraId="0DDF1017" w14:textId="77777777" w:rsidR="00491407" w:rsidRDefault="006F4D61">
            <w:pPr>
              <w:widowControl w:val="0"/>
              <w:pBdr>
                <w:top w:val="nil"/>
                <w:left w:val="nil"/>
                <w:bottom w:val="nil"/>
                <w:right w:val="nil"/>
                <w:between w:val="nil"/>
              </w:pBdr>
              <w:spacing w:line="240" w:lineRule="auto"/>
            </w:pPr>
            <w:r>
              <w:t>40 mins</w:t>
            </w:r>
          </w:p>
        </w:tc>
        <w:tc>
          <w:tcPr>
            <w:tcW w:w="4050" w:type="dxa"/>
            <w:shd w:val="clear" w:color="auto" w:fill="auto"/>
            <w:tcMar>
              <w:top w:w="100" w:type="dxa"/>
              <w:left w:w="100" w:type="dxa"/>
              <w:bottom w:w="100" w:type="dxa"/>
              <w:right w:w="100" w:type="dxa"/>
            </w:tcMar>
          </w:tcPr>
          <w:p w14:paraId="4179099D" w14:textId="77777777" w:rsidR="00491407" w:rsidRDefault="006F4D61">
            <w:pPr>
              <w:widowControl w:val="0"/>
              <w:pBdr>
                <w:top w:val="nil"/>
                <w:left w:val="nil"/>
                <w:bottom w:val="nil"/>
                <w:right w:val="nil"/>
                <w:between w:val="nil"/>
              </w:pBdr>
              <w:spacing w:line="240" w:lineRule="auto"/>
            </w:pPr>
            <w:r>
              <w:t>Panel 1. Systemic Issues</w:t>
            </w:r>
          </w:p>
          <w:p w14:paraId="5B729BE8" w14:textId="77777777" w:rsidR="00491407" w:rsidRDefault="00491407">
            <w:pPr>
              <w:widowControl w:val="0"/>
              <w:pBdr>
                <w:top w:val="nil"/>
                <w:left w:val="nil"/>
                <w:bottom w:val="nil"/>
                <w:right w:val="nil"/>
                <w:between w:val="nil"/>
              </w:pBdr>
              <w:spacing w:line="240" w:lineRule="auto"/>
            </w:pPr>
          </w:p>
          <w:p w14:paraId="56D4053F" w14:textId="39FE852B" w:rsidR="00491407" w:rsidRDefault="006F4D61">
            <w:pPr>
              <w:widowControl w:val="0"/>
              <w:pBdr>
                <w:top w:val="nil"/>
                <w:left w:val="nil"/>
                <w:bottom w:val="nil"/>
                <w:right w:val="nil"/>
                <w:between w:val="nil"/>
              </w:pBdr>
              <w:spacing w:line="240" w:lineRule="auto"/>
            </w:pPr>
            <w:r>
              <w:t xml:space="preserve">Moderator: </w:t>
            </w:r>
            <w:r w:rsidR="006D0AE7">
              <w:t>TBC</w:t>
            </w:r>
          </w:p>
          <w:p w14:paraId="1EDA264B" w14:textId="77777777" w:rsidR="00491407" w:rsidRDefault="00491407">
            <w:pPr>
              <w:widowControl w:val="0"/>
              <w:pBdr>
                <w:top w:val="nil"/>
                <w:left w:val="nil"/>
                <w:bottom w:val="nil"/>
                <w:right w:val="nil"/>
                <w:between w:val="nil"/>
              </w:pBdr>
              <w:spacing w:line="240" w:lineRule="auto"/>
            </w:pPr>
          </w:p>
          <w:p w14:paraId="31FBCE02" w14:textId="77777777" w:rsidR="00491407" w:rsidRDefault="006F4D61">
            <w:pPr>
              <w:widowControl w:val="0"/>
              <w:spacing w:line="240" w:lineRule="auto"/>
            </w:pPr>
            <w:r>
              <w:t>Shrinking ODA, widening debt traps, unjust trade rules, and the big tech takeover</w:t>
            </w:r>
          </w:p>
          <w:p w14:paraId="241AF680" w14:textId="77777777" w:rsidR="00491407" w:rsidRDefault="00491407">
            <w:pPr>
              <w:widowControl w:val="0"/>
              <w:spacing w:line="240" w:lineRule="auto"/>
            </w:pPr>
          </w:p>
          <w:p w14:paraId="396F42D3" w14:textId="52A7CC06" w:rsidR="00491407" w:rsidRDefault="006F4D61">
            <w:pPr>
              <w:widowControl w:val="0"/>
              <w:spacing w:line="240" w:lineRule="auto"/>
            </w:pPr>
            <w:r>
              <w:t xml:space="preserve">Health crisis and vaccine inequity </w:t>
            </w:r>
          </w:p>
          <w:p w14:paraId="7C636693" w14:textId="77777777" w:rsidR="00491407" w:rsidRDefault="00491407">
            <w:pPr>
              <w:widowControl w:val="0"/>
              <w:pBdr>
                <w:top w:val="nil"/>
                <w:left w:val="nil"/>
                <w:bottom w:val="nil"/>
                <w:right w:val="nil"/>
                <w:between w:val="nil"/>
              </w:pBdr>
              <w:spacing w:line="240" w:lineRule="auto"/>
            </w:pPr>
          </w:p>
          <w:p w14:paraId="0C631203" w14:textId="4292230C" w:rsidR="00491407" w:rsidRDefault="006F4D61">
            <w:pPr>
              <w:widowControl w:val="0"/>
              <w:pBdr>
                <w:top w:val="nil"/>
                <w:left w:val="nil"/>
                <w:bottom w:val="nil"/>
                <w:right w:val="nil"/>
                <w:between w:val="nil"/>
              </w:pBdr>
              <w:spacing w:line="240" w:lineRule="auto"/>
            </w:pPr>
            <w:r>
              <w:t xml:space="preserve">Threat of war and conflict </w:t>
            </w:r>
          </w:p>
          <w:p w14:paraId="4FB6B343" w14:textId="77777777" w:rsidR="00491407" w:rsidRDefault="00491407">
            <w:pPr>
              <w:widowControl w:val="0"/>
              <w:pBdr>
                <w:top w:val="nil"/>
                <w:left w:val="nil"/>
                <w:bottom w:val="nil"/>
                <w:right w:val="nil"/>
                <w:between w:val="nil"/>
              </w:pBdr>
              <w:spacing w:line="240" w:lineRule="auto"/>
            </w:pPr>
          </w:p>
          <w:p w14:paraId="2F07F7B1" w14:textId="7B576609" w:rsidR="00491407" w:rsidRDefault="006F4D61">
            <w:pPr>
              <w:widowControl w:val="0"/>
              <w:pBdr>
                <w:top w:val="nil"/>
                <w:left w:val="nil"/>
                <w:bottom w:val="nil"/>
                <w:right w:val="nil"/>
                <w:between w:val="nil"/>
              </w:pBdr>
              <w:spacing w:line="240" w:lineRule="auto"/>
            </w:pPr>
            <w:r>
              <w:t xml:space="preserve">Forced migration, massive </w:t>
            </w:r>
            <w:proofErr w:type="gramStart"/>
            <w:r>
              <w:t>unemployment</w:t>
            </w:r>
            <w:proofErr w:type="gramEnd"/>
            <w:r>
              <w:t xml:space="preserve"> and poverty </w:t>
            </w:r>
          </w:p>
          <w:p w14:paraId="5FB61FC9" w14:textId="77777777" w:rsidR="00491407" w:rsidRDefault="00491407">
            <w:pPr>
              <w:widowControl w:val="0"/>
              <w:pBdr>
                <w:top w:val="nil"/>
                <w:left w:val="nil"/>
                <w:bottom w:val="nil"/>
                <w:right w:val="nil"/>
                <w:between w:val="nil"/>
              </w:pBdr>
              <w:spacing w:line="240" w:lineRule="auto"/>
            </w:pPr>
          </w:p>
          <w:p w14:paraId="68EE3DBB" w14:textId="09BD3005" w:rsidR="00491407" w:rsidRDefault="006F4D61">
            <w:pPr>
              <w:widowControl w:val="0"/>
              <w:pBdr>
                <w:top w:val="nil"/>
                <w:left w:val="nil"/>
                <w:bottom w:val="nil"/>
                <w:right w:val="nil"/>
                <w:between w:val="nil"/>
              </w:pBdr>
              <w:spacing w:line="240" w:lineRule="auto"/>
            </w:pPr>
            <w:r>
              <w:t xml:space="preserve">Increasing gender violence and state oppression  </w:t>
            </w:r>
          </w:p>
        </w:tc>
        <w:tc>
          <w:tcPr>
            <w:tcW w:w="4065" w:type="dxa"/>
            <w:shd w:val="clear" w:color="auto" w:fill="auto"/>
            <w:tcMar>
              <w:top w:w="100" w:type="dxa"/>
              <w:left w:w="100" w:type="dxa"/>
              <w:bottom w:w="100" w:type="dxa"/>
              <w:right w:w="100" w:type="dxa"/>
            </w:tcMar>
          </w:tcPr>
          <w:p w14:paraId="16C3155D" w14:textId="607B882E" w:rsidR="00491407" w:rsidRDefault="006F4D61">
            <w:pPr>
              <w:widowControl w:val="0"/>
              <w:pBdr>
                <w:top w:val="nil"/>
                <w:left w:val="nil"/>
                <w:bottom w:val="nil"/>
                <w:right w:val="nil"/>
                <w:between w:val="nil"/>
              </w:pBdr>
              <w:spacing w:line="240" w:lineRule="auto"/>
            </w:pPr>
            <w:r>
              <w:t xml:space="preserve">This panel will situate the multidimensional crises in the region induced by corporate </w:t>
            </w:r>
            <w:r w:rsidR="005F5E5D">
              <w:t>capture, exclusive</w:t>
            </w:r>
            <w:r>
              <w:t xml:space="preserve"> policy patterns and systemic violence, and the need for  accountability to peoples especially in the context of achieving Agenda 2030 amidst the COVID-19 pandemic. </w:t>
            </w:r>
          </w:p>
          <w:p w14:paraId="55174FE0" w14:textId="77777777" w:rsidR="00491407" w:rsidRDefault="00491407">
            <w:pPr>
              <w:widowControl w:val="0"/>
              <w:pBdr>
                <w:top w:val="nil"/>
                <w:left w:val="nil"/>
                <w:bottom w:val="nil"/>
                <w:right w:val="nil"/>
                <w:between w:val="nil"/>
              </w:pBdr>
              <w:spacing w:line="240" w:lineRule="auto"/>
            </w:pPr>
          </w:p>
        </w:tc>
      </w:tr>
      <w:tr w:rsidR="00491407" w14:paraId="6C09C56A" w14:textId="77777777">
        <w:tc>
          <w:tcPr>
            <w:tcW w:w="1635" w:type="dxa"/>
            <w:shd w:val="clear" w:color="auto" w:fill="auto"/>
            <w:tcMar>
              <w:top w:w="100" w:type="dxa"/>
              <w:left w:w="100" w:type="dxa"/>
              <w:bottom w:w="100" w:type="dxa"/>
              <w:right w:w="100" w:type="dxa"/>
            </w:tcMar>
          </w:tcPr>
          <w:p w14:paraId="541DB988" w14:textId="77777777" w:rsidR="00491407" w:rsidRDefault="006F4D61">
            <w:pPr>
              <w:widowControl w:val="0"/>
              <w:pBdr>
                <w:top w:val="nil"/>
                <w:left w:val="nil"/>
                <w:bottom w:val="nil"/>
                <w:right w:val="nil"/>
                <w:between w:val="nil"/>
              </w:pBdr>
              <w:spacing w:line="240" w:lineRule="auto"/>
            </w:pPr>
            <w:r>
              <w:t>30 mins</w:t>
            </w:r>
          </w:p>
        </w:tc>
        <w:tc>
          <w:tcPr>
            <w:tcW w:w="4050" w:type="dxa"/>
            <w:shd w:val="clear" w:color="auto" w:fill="auto"/>
            <w:tcMar>
              <w:top w:w="100" w:type="dxa"/>
              <w:left w:w="100" w:type="dxa"/>
              <w:bottom w:w="100" w:type="dxa"/>
              <w:right w:w="100" w:type="dxa"/>
            </w:tcMar>
          </w:tcPr>
          <w:p w14:paraId="13637857" w14:textId="77777777" w:rsidR="00491407" w:rsidRDefault="006F4D61">
            <w:pPr>
              <w:widowControl w:val="0"/>
              <w:pBdr>
                <w:top w:val="nil"/>
                <w:left w:val="nil"/>
                <w:bottom w:val="nil"/>
                <w:right w:val="nil"/>
                <w:between w:val="nil"/>
              </w:pBdr>
              <w:spacing w:line="240" w:lineRule="auto"/>
            </w:pPr>
            <w:r>
              <w:t>Panel 2. Achieving People’s Agenda and Development Justice Amidst COVID-19</w:t>
            </w:r>
          </w:p>
          <w:p w14:paraId="6A0C6497" w14:textId="77777777" w:rsidR="00491407" w:rsidRDefault="00491407">
            <w:pPr>
              <w:widowControl w:val="0"/>
              <w:pBdr>
                <w:top w:val="nil"/>
                <w:left w:val="nil"/>
                <w:bottom w:val="nil"/>
                <w:right w:val="nil"/>
                <w:between w:val="nil"/>
              </w:pBdr>
              <w:spacing w:line="240" w:lineRule="auto"/>
            </w:pPr>
          </w:p>
          <w:p w14:paraId="787BDD87" w14:textId="77777777" w:rsidR="00491407" w:rsidRDefault="006F4D61">
            <w:pPr>
              <w:widowControl w:val="0"/>
              <w:pBdr>
                <w:top w:val="nil"/>
                <w:left w:val="nil"/>
                <w:bottom w:val="nil"/>
                <w:right w:val="nil"/>
                <w:between w:val="nil"/>
              </w:pBdr>
              <w:spacing w:line="240" w:lineRule="auto"/>
            </w:pPr>
            <w:r>
              <w:t>Moderator: Roots for Equity</w:t>
            </w:r>
          </w:p>
          <w:p w14:paraId="42EE7ABB" w14:textId="77777777" w:rsidR="00491407" w:rsidRDefault="00491407">
            <w:pPr>
              <w:widowControl w:val="0"/>
              <w:pBdr>
                <w:top w:val="nil"/>
                <w:left w:val="nil"/>
                <w:bottom w:val="nil"/>
                <w:right w:val="nil"/>
                <w:between w:val="nil"/>
              </w:pBdr>
              <w:spacing w:line="240" w:lineRule="auto"/>
            </w:pPr>
          </w:p>
          <w:p w14:paraId="51E726FB" w14:textId="77777777" w:rsidR="00491407" w:rsidRDefault="006F4D61">
            <w:pPr>
              <w:widowControl w:val="0"/>
              <w:pBdr>
                <w:top w:val="nil"/>
                <w:left w:val="nil"/>
                <w:bottom w:val="nil"/>
                <w:right w:val="nil"/>
                <w:between w:val="nil"/>
              </w:pBdr>
              <w:spacing w:line="240" w:lineRule="auto"/>
            </w:pPr>
            <w:r>
              <w:t>People’s Demands/Resistances</w:t>
            </w:r>
          </w:p>
          <w:p w14:paraId="2BCF5D3A" w14:textId="77777777" w:rsidR="00491407" w:rsidRDefault="006F4D61">
            <w:pPr>
              <w:widowControl w:val="0"/>
              <w:numPr>
                <w:ilvl w:val="0"/>
                <w:numId w:val="6"/>
              </w:numPr>
              <w:pBdr>
                <w:top w:val="nil"/>
                <w:left w:val="nil"/>
                <w:bottom w:val="nil"/>
                <w:right w:val="nil"/>
                <w:between w:val="nil"/>
              </w:pBdr>
              <w:spacing w:line="240" w:lineRule="auto"/>
            </w:pPr>
            <w:r>
              <w:t>People with disabilities</w:t>
            </w:r>
          </w:p>
          <w:p w14:paraId="4D383F14" w14:textId="77777777" w:rsidR="00491407" w:rsidRDefault="006F4D61">
            <w:pPr>
              <w:widowControl w:val="0"/>
              <w:numPr>
                <w:ilvl w:val="0"/>
                <w:numId w:val="6"/>
              </w:numPr>
              <w:pBdr>
                <w:top w:val="nil"/>
                <w:left w:val="nil"/>
                <w:bottom w:val="nil"/>
                <w:right w:val="nil"/>
                <w:between w:val="nil"/>
              </w:pBdr>
              <w:spacing w:line="240" w:lineRule="auto"/>
            </w:pPr>
            <w:r>
              <w:t xml:space="preserve">Farmers/Indigenous </w:t>
            </w:r>
          </w:p>
          <w:p w14:paraId="01D8C746" w14:textId="77777777" w:rsidR="00491407" w:rsidRDefault="006F4D61">
            <w:pPr>
              <w:widowControl w:val="0"/>
              <w:numPr>
                <w:ilvl w:val="0"/>
                <w:numId w:val="6"/>
              </w:numPr>
              <w:pBdr>
                <w:top w:val="nil"/>
                <w:left w:val="nil"/>
                <w:bottom w:val="nil"/>
                <w:right w:val="nil"/>
                <w:between w:val="nil"/>
              </w:pBdr>
              <w:spacing w:line="240" w:lineRule="auto"/>
            </w:pPr>
            <w:r>
              <w:t>Women Workers</w:t>
            </w:r>
          </w:p>
          <w:p w14:paraId="74617635" w14:textId="77777777" w:rsidR="00491407" w:rsidRDefault="006F4D61">
            <w:pPr>
              <w:widowControl w:val="0"/>
              <w:numPr>
                <w:ilvl w:val="0"/>
                <w:numId w:val="6"/>
              </w:numPr>
              <w:pBdr>
                <w:top w:val="nil"/>
                <w:left w:val="nil"/>
                <w:bottom w:val="nil"/>
                <w:right w:val="nil"/>
                <w:between w:val="nil"/>
              </w:pBdr>
              <w:spacing w:line="240" w:lineRule="auto"/>
            </w:pPr>
            <w:r>
              <w:t>Social and community enterprises</w:t>
            </w:r>
          </w:p>
        </w:tc>
        <w:tc>
          <w:tcPr>
            <w:tcW w:w="4065" w:type="dxa"/>
            <w:shd w:val="clear" w:color="auto" w:fill="auto"/>
            <w:tcMar>
              <w:top w:w="100" w:type="dxa"/>
              <w:left w:w="100" w:type="dxa"/>
              <w:bottom w:w="100" w:type="dxa"/>
              <w:right w:w="100" w:type="dxa"/>
            </w:tcMar>
          </w:tcPr>
          <w:p w14:paraId="5A00CEC8" w14:textId="77777777" w:rsidR="00491407" w:rsidRDefault="006F4D61">
            <w:pPr>
              <w:widowControl w:val="0"/>
              <w:pBdr>
                <w:top w:val="nil"/>
                <w:left w:val="nil"/>
                <w:bottom w:val="nil"/>
                <w:right w:val="nil"/>
                <w:between w:val="nil"/>
              </w:pBdr>
              <w:spacing w:line="240" w:lineRule="auto"/>
            </w:pPr>
            <w:r>
              <w:lastRenderedPageBreak/>
              <w:t xml:space="preserve">This panel will discuss the grounded realities on the impact of COVID-19 to diverse constituencies in the region, as </w:t>
            </w:r>
            <w:r>
              <w:lastRenderedPageBreak/>
              <w:t xml:space="preserve">well as stories of resistances and initiatives, and present people’s development demands.   </w:t>
            </w:r>
          </w:p>
        </w:tc>
      </w:tr>
      <w:tr w:rsidR="00491407" w14:paraId="11AF263C" w14:textId="77777777">
        <w:tc>
          <w:tcPr>
            <w:tcW w:w="1635" w:type="dxa"/>
            <w:shd w:val="clear" w:color="auto" w:fill="auto"/>
            <w:tcMar>
              <w:top w:w="100" w:type="dxa"/>
              <w:left w:w="100" w:type="dxa"/>
              <w:bottom w:w="100" w:type="dxa"/>
              <w:right w:w="100" w:type="dxa"/>
            </w:tcMar>
          </w:tcPr>
          <w:p w14:paraId="4DE76FE3" w14:textId="77777777" w:rsidR="00491407" w:rsidRDefault="006F4D61">
            <w:pPr>
              <w:widowControl w:val="0"/>
              <w:pBdr>
                <w:top w:val="nil"/>
                <w:left w:val="nil"/>
                <w:bottom w:val="nil"/>
                <w:right w:val="nil"/>
                <w:between w:val="nil"/>
              </w:pBdr>
              <w:spacing w:line="240" w:lineRule="auto"/>
            </w:pPr>
            <w:r>
              <w:lastRenderedPageBreak/>
              <w:t>50 mins</w:t>
            </w:r>
          </w:p>
        </w:tc>
        <w:tc>
          <w:tcPr>
            <w:tcW w:w="4050" w:type="dxa"/>
            <w:shd w:val="clear" w:color="auto" w:fill="auto"/>
            <w:tcMar>
              <w:top w:w="100" w:type="dxa"/>
              <w:left w:w="100" w:type="dxa"/>
              <w:bottom w:w="100" w:type="dxa"/>
              <w:right w:w="100" w:type="dxa"/>
            </w:tcMar>
          </w:tcPr>
          <w:p w14:paraId="42BC4563" w14:textId="77777777" w:rsidR="00491407" w:rsidRDefault="006F4D61">
            <w:pPr>
              <w:widowControl w:val="0"/>
              <w:pBdr>
                <w:top w:val="nil"/>
                <w:left w:val="nil"/>
                <w:bottom w:val="nil"/>
                <w:right w:val="nil"/>
                <w:between w:val="nil"/>
              </w:pBdr>
              <w:spacing w:line="240" w:lineRule="auto"/>
            </w:pPr>
            <w:r>
              <w:t xml:space="preserve">Panel 3. Achieving Agenda 2030, Challenges and Barriers </w:t>
            </w:r>
          </w:p>
          <w:p w14:paraId="4BBEAC59" w14:textId="77777777" w:rsidR="00491407" w:rsidRDefault="00491407">
            <w:pPr>
              <w:widowControl w:val="0"/>
              <w:pBdr>
                <w:top w:val="nil"/>
                <w:left w:val="nil"/>
                <w:bottom w:val="nil"/>
                <w:right w:val="nil"/>
                <w:between w:val="nil"/>
              </w:pBdr>
              <w:spacing w:line="240" w:lineRule="auto"/>
            </w:pPr>
          </w:p>
          <w:p w14:paraId="6CE6B3D0" w14:textId="77777777" w:rsidR="00491407" w:rsidRDefault="006F4D61">
            <w:pPr>
              <w:widowControl w:val="0"/>
              <w:pBdr>
                <w:top w:val="nil"/>
                <w:left w:val="nil"/>
                <w:bottom w:val="nil"/>
                <w:right w:val="nil"/>
                <w:between w:val="nil"/>
              </w:pBdr>
              <w:spacing w:line="240" w:lineRule="auto"/>
            </w:pPr>
            <w:r>
              <w:t xml:space="preserve">Moderator: </w:t>
            </w:r>
          </w:p>
          <w:p w14:paraId="698D1876" w14:textId="77777777" w:rsidR="00491407" w:rsidRDefault="00491407">
            <w:pPr>
              <w:widowControl w:val="0"/>
              <w:pBdr>
                <w:top w:val="nil"/>
                <w:left w:val="nil"/>
                <w:bottom w:val="nil"/>
                <w:right w:val="nil"/>
                <w:between w:val="nil"/>
              </w:pBdr>
              <w:spacing w:line="240" w:lineRule="auto"/>
              <w:rPr>
                <w:b/>
              </w:rPr>
            </w:pPr>
          </w:p>
          <w:p w14:paraId="75DCED24" w14:textId="1CF9D484" w:rsidR="00491407" w:rsidRPr="006D0AE7" w:rsidRDefault="006F4D61" w:rsidP="006D0AE7">
            <w:pPr>
              <w:widowControl w:val="0"/>
              <w:numPr>
                <w:ilvl w:val="0"/>
                <w:numId w:val="2"/>
              </w:numPr>
              <w:spacing w:line="240" w:lineRule="auto"/>
              <w:rPr>
                <w:color w:val="000000"/>
              </w:rPr>
            </w:pPr>
            <w:r>
              <w:t xml:space="preserve">Agenda 2030 in the region: Progress and Setbacks </w:t>
            </w:r>
          </w:p>
          <w:p w14:paraId="37826242" w14:textId="77777777" w:rsidR="00491407" w:rsidRDefault="006F4D61">
            <w:pPr>
              <w:widowControl w:val="0"/>
              <w:numPr>
                <w:ilvl w:val="0"/>
                <w:numId w:val="2"/>
              </w:numPr>
              <w:spacing w:line="240" w:lineRule="auto"/>
            </w:pPr>
            <w:r>
              <w:t>Means of Implementation–including setbacks in Financing for Development, Trade</w:t>
            </w:r>
          </w:p>
          <w:p w14:paraId="20005246" w14:textId="77777777" w:rsidR="00491407" w:rsidRDefault="006F4D61">
            <w:pPr>
              <w:widowControl w:val="0"/>
              <w:numPr>
                <w:ilvl w:val="0"/>
                <w:numId w:val="2"/>
              </w:numPr>
              <w:spacing w:line="240" w:lineRule="auto"/>
            </w:pPr>
            <w:r>
              <w:rPr>
                <w:color w:val="202124"/>
              </w:rPr>
              <w:t>Corporate Capture of Agenda 2030 and related processes–Exposing how Our Common Agenda, Digital Compact and Summit of the Futures, etc are opening more spaces for corporations</w:t>
            </w:r>
          </w:p>
          <w:p w14:paraId="7083310F" w14:textId="60E750C1" w:rsidR="00491407" w:rsidRDefault="006F4D61">
            <w:pPr>
              <w:widowControl w:val="0"/>
              <w:numPr>
                <w:ilvl w:val="0"/>
                <w:numId w:val="2"/>
              </w:numPr>
              <w:spacing w:line="240" w:lineRule="auto"/>
            </w:pPr>
            <w:r>
              <w:t xml:space="preserve">Agenda 2030 Progress from civil society perspectives–local and national processes and how and why CSOs engage </w:t>
            </w:r>
          </w:p>
        </w:tc>
        <w:tc>
          <w:tcPr>
            <w:tcW w:w="4065" w:type="dxa"/>
            <w:shd w:val="clear" w:color="auto" w:fill="auto"/>
            <w:tcMar>
              <w:top w:w="100" w:type="dxa"/>
              <w:left w:w="100" w:type="dxa"/>
              <w:bottom w:w="100" w:type="dxa"/>
              <w:right w:w="100" w:type="dxa"/>
            </w:tcMar>
          </w:tcPr>
          <w:p w14:paraId="73FE0BAD" w14:textId="77777777" w:rsidR="00491407" w:rsidRDefault="006F4D61">
            <w:pPr>
              <w:spacing w:after="200"/>
            </w:pPr>
            <w:r>
              <w:t xml:space="preserve">The panel will focus not only on the process, but the context and politics behind the SDG framework, as well as perspectives from the civil society. It will expose the </w:t>
            </w:r>
            <w:proofErr w:type="gramStart"/>
            <w:r>
              <w:t>business as usual</w:t>
            </w:r>
            <w:proofErr w:type="gramEnd"/>
            <w:r>
              <w:t xml:space="preserve"> approach in Our Common Agenda and also highlight Development Justice as an alternative for addressing the politics of development. </w:t>
            </w:r>
          </w:p>
          <w:p w14:paraId="7412D62B" w14:textId="77777777" w:rsidR="00491407" w:rsidRDefault="00491407">
            <w:pPr>
              <w:widowControl w:val="0"/>
              <w:pBdr>
                <w:top w:val="nil"/>
                <w:left w:val="nil"/>
                <w:bottom w:val="nil"/>
                <w:right w:val="nil"/>
                <w:between w:val="nil"/>
              </w:pBdr>
              <w:spacing w:line="240" w:lineRule="auto"/>
            </w:pPr>
          </w:p>
        </w:tc>
      </w:tr>
      <w:tr w:rsidR="00491407" w14:paraId="6B58DFEE" w14:textId="77777777">
        <w:tc>
          <w:tcPr>
            <w:tcW w:w="1635" w:type="dxa"/>
            <w:shd w:val="clear" w:color="auto" w:fill="auto"/>
            <w:tcMar>
              <w:top w:w="100" w:type="dxa"/>
              <w:left w:w="100" w:type="dxa"/>
              <w:bottom w:w="100" w:type="dxa"/>
              <w:right w:w="100" w:type="dxa"/>
            </w:tcMar>
          </w:tcPr>
          <w:p w14:paraId="075A93F5" w14:textId="77777777" w:rsidR="00491407" w:rsidRDefault="006F4D61">
            <w:pPr>
              <w:widowControl w:val="0"/>
              <w:pBdr>
                <w:top w:val="nil"/>
                <w:left w:val="nil"/>
                <w:bottom w:val="nil"/>
                <w:right w:val="nil"/>
                <w:between w:val="nil"/>
              </w:pBdr>
              <w:spacing w:line="240" w:lineRule="auto"/>
            </w:pPr>
            <w:r>
              <w:t>30 mins</w:t>
            </w:r>
          </w:p>
        </w:tc>
        <w:tc>
          <w:tcPr>
            <w:tcW w:w="4050" w:type="dxa"/>
            <w:shd w:val="clear" w:color="auto" w:fill="auto"/>
            <w:tcMar>
              <w:top w:w="100" w:type="dxa"/>
              <w:left w:w="100" w:type="dxa"/>
              <w:bottom w:w="100" w:type="dxa"/>
              <w:right w:w="100" w:type="dxa"/>
            </w:tcMar>
          </w:tcPr>
          <w:p w14:paraId="38EACE69" w14:textId="77777777" w:rsidR="00491407" w:rsidRDefault="006F4D61">
            <w:pPr>
              <w:widowControl w:val="0"/>
              <w:pBdr>
                <w:top w:val="nil"/>
                <w:left w:val="nil"/>
                <w:bottom w:val="nil"/>
                <w:right w:val="nil"/>
                <w:between w:val="nil"/>
              </w:pBdr>
              <w:spacing w:line="240" w:lineRule="auto"/>
            </w:pPr>
            <w:r>
              <w:t>Open Forum and Closing</w:t>
            </w:r>
          </w:p>
        </w:tc>
        <w:tc>
          <w:tcPr>
            <w:tcW w:w="4065" w:type="dxa"/>
            <w:shd w:val="clear" w:color="auto" w:fill="auto"/>
            <w:tcMar>
              <w:top w:w="100" w:type="dxa"/>
              <w:left w:w="100" w:type="dxa"/>
              <w:bottom w:w="100" w:type="dxa"/>
              <w:right w:w="100" w:type="dxa"/>
            </w:tcMar>
          </w:tcPr>
          <w:p w14:paraId="22FD52A9" w14:textId="77777777" w:rsidR="00491407" w:rsidRDefault="00491407">
            <w:pPr>
              <w:widowControl w:val="0"/>
              <w:pBdr>
                <w:top w:val="nil"/>
                <w:left w:val="nil"/>
                <w:bottom w:val="nil"/>
                <w:right w:val="nil"/>
                <w:between w:val="nil"/>
              </w:pBdr>
              <w:spacing w:line="240" w:lineRule="auto"/>
            </w:pPr>
          </w:p>
        </w:tc>
      </w:tr>
    </w:tbl>
    <w:p w14:paraId="4B9392B0" w14:textId="77777777" w:rsidR="00491407" w:rsidRDefault="00491407">
      <w:pPr>
        <w:shd w:val="clear" w:color="auto" w:fill="FFFFFF"/>
        <w:spacing w:after="440" w:line="240" w:lineRule="auto"/>
      </w:pPr>
    </w:p>
    <w:tbl>
      <w:tblPr>
        <w:tblStyle w:val="a0"/>
        <w:tblW w:w="981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4140"/>
        <w:gridCol w:w="4020"/>
      </w:tblGrid>
      <w:tr w:rsidR="00491407" w14:paraId="28F024EE" w14:textId="77777777">
        <w:trPr>
          <w:trHeight w:val="420"/>
        </w:trPr>
        <w:tc>
          <w:tcPr>
            <w:tcW w:w="9810" w:type="dxa"/>
            <w:gridSpan w:val="3"/>
            <w:shd w:val="clear" w:color="auto" w:fill="auto"/>
            <w:tcMar>
              <w:top w:w="100" w:type="dxa"/>
              <w:left w:w="100" w:type="dxa"/>
              <w:bottom w:w="100" w:type="dxa"/>
              <w:right w:w="100" w:type="dxa"/>
            </w:tcMar>
          </w:tcPr>
          <w:p w14:paraId="776F530F" w14:textId="45976298" w:rsidR="00491407" w:rsidRDefault="006F4D61">
            <w:pPr>
              <w:widowControl w:val="0"/>
              <w:pBdr>
                <w:top w:val="nil"/>
                <w:left w:val="nil"/>
                <w:bottom w:val="nil"/>
                <w:right w:val="nil"/>
                <w:between w:val="nil"/>
              </w:pBdr>
              <w:spacing w:line="240" w:lineRule="auto"/>
              <w:rPr>
                <w:b/>
              </w:rPr>
            </w:pPr>
            <w:r>
              <w:rPr>
                <w:b/>
              </w:rPr>
              <w:t>Day 2 | March 23</w:t>
            </w:r>
            <w:r w:rsidR="00743BF9">
              <w:rPr>
                <w:b/>
              </w:rPr>
              <w:t xml:space="preserve"> | 1:00-4:00PM</w:t>
            </w:r>
          </w:p>
          <w:p w14:paraId="757BC98D" w14:textId="3FD29C39" w:rsidR="00491407" w:rsidRDefault="00491407">
            <w:pPr>
              <w:widowControl w:val="0"/>
              <w:pBdr>
                <w:top w:val="nil"/>
                <w:left w:val="nil"/>
                <w:bottom w:val="nil"/>
                <w:right w:val="nil"/>
                <w:between w:val="nil"/>
              </w:pBdr>
              <w:spacing w:line="240" w:lineRule="auto"/>
              <w:rPr>
                <w:color w:val="FF0000"/>
              </w:rPr>
            </w:pPr>
          </w:p>
        </w:tc>
      </w:tr>
      <w:tr w:rsidR="00491407" w14:paraId="66B50595" w14:textId="77777777">
        <w:trPr>
          <w:trHeight w:val="420"/>
        </w:trPr>
        <w:tc>
          <w:tcPr>
            <w:tcW w:w="9810" w:type="dxa"/>
            <w:gridSpan w:val="3"/>
            <w:shd w:val="clear" w:color="auto" w:fill="auto"/>
            <w:tcMar>
              <w:top w:w="100" w:type="dxa"/>
              <w:left w:w="100" w:type="dxa"/>
              <w:bottom w:w="100" w:type="dxa"/>
              <w:right w:w="100" w:type="dxa"/>
            </w:tcMar>
          </w:tcPr>
          <w:p w14:paraId="1FC577EF" w14:textId="77777777" w:rsidR="00491407" w:rsidRDefault="006F4D61">
            <w:pPr>
              <w:spacing w:after="200" w:line="240" w:lineRule="auto"/>
              <w:rPr>
                <w:b/>
              </w:rPr>
            </w:pPr>
            <w:r>
              <w:rPr>
                <w:b/>
              </w:rPr>
              <w:t xml:space="preserve">Plenary 2. Peoples’ Priorities: Unpacking the Goals - Fact Sheet Presentation </w:t>
            </w:r>
          </w:p>
          <w:p w14:paraId="7596CB83" w14:textId="77777777" w:rsidR="00491407" w:rsidRDefault="006F4D61">
            <w:pPr>
              <w:spacing w:after="200" w:line="240" w:lineRule="auto"/>
            </w:pPr>
            <w:r>
              <w:t>The session will elaborate on APRCEM collective fact sheets on the goals that will be discussed at APFSD and HLPF 2022. The goals are as follows: 4, 5, 14, 15 and 17. In addition, APRCEM also develops other important fact sheets: People’s Solutions, VNR, SRHR and Corporate Capture.</w:t>
            </w:r>
          </w:p>
          <w:p w14:paraId="350A4991" w14:textId="47A5F47E" w:rsidR="00491407" w:rsidRDefault="006F4D61">
            <w:pPr>
              <w:spacing w:after="200" w:line="240" w:lineRule="auto"/>
            </w:pPr>
            <w:r>
              <w:t xml:space="preserve">Moderator: </w:t>
            </w:r>
            <w:r w:rsidR="00743BF9">
              <w:t>TBC</w:t>
            </w:r>
          </w:p>
        </w:tc>
      </w:tr>
      <w:tr w:rsidR="00491407" w14:paraId="4B4361BF" w14:textId="77777777">
        <w:tc>
          <w:tcPr>
            <w:tcW w:w="1650" w:type="dxa"/>
            <w:shd w:val="clear" w:color="auto" w:fill="auto"/>
            <w:tcMar>
              <w:top w:w="100" w:type="dxa"/>
              <w:left w:w="100" w:type="dxa"/>
              <w:bottom w:w="100" w:type="dxa"/>
              <w:right w:w="100" w:type="dxa"/>
            </w:tcMar>
          </w:tcPr>
          <w:p w14:paraId="49A41106" w14:textId="77777777" w:rsidR="00491407" w:rsidRDefault="006F4D61">
            <w:pPr>
              <w:widowControl w:val="0"/>
              <w:pBdr>
                <w:top w:val="nil"/>
                <w:left w:val="nil"/>
                <w:bottom w:val="nil"/>
                <w:right w:val="nil"/>
                <w:between w:val="nil"/>
              </w:pBdr>
              <w:spacing w:line="240" w:lineRule="auto"/>
            </w:pPr>
            <w:r>
              <w:t>90 mins</w:t>
            </w:r>
          </w:p>
        </w:tc>
        <w:tc>
          <w:tcPr>
            <w:tcW w:w="4140" w:type="dxa"/>
            <w:shd w:val="clear" w:color="auto" w:fill="auto"/>
            <w:tcMar>
              <w:top w:w="100" w:type="dxa"/>
              <w:left w:w="100" w:type="dxa"/>
              <w:bottom w:w="100" w:type="dxa"/>
              <w:right w:w="100" w:type="dxa"/>
            </w:tcMar>
          </w:tcPr>
          <w:p w14:paraId="362E0299" w14:textId="77777777" w:rsidR="00491407" w:rsidRDefault="006F4D61">
            <w:pPr>
              <w:widowControl w:val="0"/>
              <w:pBdr>
                <w:top w:val="nil"/>
                <w:left w:val="nil"/>
                <w:bottom w:val="nil"/>
                <w:right w:val="nil"/>
                <w:between w:val="nil"/>
              </w:pBdr>
              <w:spacing w:line="240" w:lineRule="auto"/>
            </w:pPr>
            <w:r>
              <w:t>Fact Sheet Presentations</w:t>
            </w:r>
          </w:p>
          <w:p w14:paraId="1E26853F" w14:textId="77777777" w:rsidR="00491407" w:rsidRDefault="00491407">
            <w:pPr>
              <w:widowControl w:val="0"/>
              <w:pBdr>
                <w:top w:val="nil"/>
                <w:left w:val="nil"/>
                <w:bottom w:val="nil"/>
                <w:right w:val="nil"/>
                <w:between w:val="nil"/>
              </w:pBdr>
              <w:spacing w:line="240" w:lineRule="auto"/>
            </w:pPr>
          </w:p>
          <w:p w14:paraId="46D2774F" w14:textId="77777777" w:rsidR="00491407" w:rsidRDefault="006F4D61">
            <w:pPr>
              <w:widowControl w:val="0"/>
              <w:pBdr>
                <w:top w:val="nil"/>
                <w:left w:val="nil"/>
                <w:bottom w:val="nil"/>
                <w:right w:val="nil"/>
                <w:between w:val="nil"/>
              </w:pBdr>
              <w:spacing w:line="240" w:lineRule="auto"/>
            </w:pPr>
            <w:r>
              <w:t>Cluster 1</w:t>
            </w:r>
          </w:p>
          <w:p w14:paraId="1337FF19" w14:textId="77777777" w:rsidR="00491407" w:rsidRDefault="006F4D61">
            <w:pPr>
              <w:widowControl w:val="0"/>
              <w:numPr>
                <w:ilvl w:val="0"/>
                <w:numId w:val="3"/>
              </w:numPr>
              <w:pBdr>
                <w:top w:val="nil"/>
                <w:left w:val="nil"/>
                <w:bottom w:val="nil"/>
                <w:right w:val="nil"/>
                <w:between w:val="nil"/>
              </w:pBdr>
              <w:spacing w:line="240" w:lineRule="auto"/>
            </w:pPr>
            <w:r>
              <w:t>Goal 4</w:t>
            </w:r>
          </w:p>
          <w:p w14:paraId="66421D0C" w14:textId="77777777" w:rsidR="00491407" w:rsidRDefault="006F4D61">
            <w:pPr>
              <w:widowControl w:val="0"/>
              <w:numPr>
                <w:ilvl w:val="0"/>
                <w:numId w:val="3"/>
              </w:numPr>
              <w:pBdr>
                <w:top w:val="nil"/>
                <w:left w:val="nil"/>
                <w:bottom w:val="nil"/>
                <w:right w:val="nil"/>
                <w:between w:val="nil"/>
              </w:pBdr>
              <w:spacing w:line="240" w:lineRule="auto"/>
            </w:pPr>
            <w:r>
              <w:t>Goal 5</w:t>
            </w:r>
          </w:p>
          <w:p w14:paraId="116153B1" w14:textId="77777777" w:rsidR="00491407" w:rsidRDefault="006F4D61">
            <w:pPr>
              <w:widowControl w:val="0"/>
              <w:numPr>
                <w:ilvl w:val="0"/>
                <w:numId w:val="3"/>
              </w:numPr>
              <w:pBdr>
                <w:top w:val="nil"/>
                <w:left w:val="nil"/>
                <w:bottom w:val="nil"/>
                <w:right w:val="nil"/>
                <w:between w:val="nil"/>
              </w:pBdr>
              <w:spacing w:line="240" w:lineRule="auto"/>
            </w:pPr>
            <w:r>
              <w:lastRenderedPageBreak/>
              <w:t>Goal 14</w:t>
            </w:r>
          </w:p>
          <w:p w14:paraId="5DD46A37" w14:textId="77777777" w:rsidR="00491407" w:rsidRDefault="006F4D61">
            <w:pPr>
              <w:widowControl w:val="0"/>
              <w:numPr>
                <w:ilvl w:val="0"/>
                <w:numId w:val="3"/>
              </w:numPr>
              <w:pBdr>
                <w:top w:val="nil"/>
                <w:left w:val="nil"/>
                <w:bottom w:val="nil"/>
                <w:right w:val="nil"/>
                <w:between w:val="nil"/>
              </w:pBdr>
              <w:spacing w:line="240" w:lineRule="auto"/>
            </w:pPr>
            <w:r>
              <w:t>Goal 15</w:t>
            </w:r>
          </w:p>
          <w:p w14:paraId="38FBB3AC" w14:textId="77777777" w:rsidR="00491407" w:rsidRDefault="006F4D61">
            <w:pPr>
              <w:widowControl w:val="0"/>
              <w:numPr>
                <w:ilvl w:val="0"/>
                <w:numId w:val="3"/>
              </w:numPr>
              <w:pBdr>
                <w:top w:val="nil"/>
                <w:left w:val="nil"/>
                <w:bottom w:val="nil"/>
                <w:right w:val="nil"/>
                <w:between w:val="nil"/>
              </w:pBdr>
              <w:spacing w:line="240" w:lineRule="auto"/>
            </w:pPr>
            <w:r>
              <w:t>Goal 17</w:t>
            </w:r>
          </w:p>
          <w:p w14:paraId="2B289258" w14:textId="77777777" w:rsidR="00491407" w:rsidRDefault="00491407">
            <w:pPr>
              <w:widowControl w:val="0"/>
              <w:pBdr>
                <w:top w:val="nil"/>
                <w:left w:val="nil"/>
                <w:bottom w:val="nil"/>
                <w:right w:val="nil"/>
                <w:between w:val="nil"/>
              </w:pBdr>
              <w:spacing w:line="240" w:lineRule="auto"/>
            </w:pPr>
          </w:p>
          <w:p w14:paraId="4E831109" w14:textId="77777777" w:rsidR="00491407" w:rsidRDefault="006F4D61">
            <w:pPr>
              <w:widowControl w:val="0"/>
              <w:pBdr>
                <w:top w:val="nil"/>
                <w:left w:val="nil"/>
                <w:bottom w:val="nil"/>
                <w:right w:val="nil"/>
                <w:between w:val="nil"/>
              </w:pBdr>
              <w:spacing w:line="240" w:lineRule="auto"/>
            </w:pPr>
            <w:r>
              <w:t>Cluster 2</w:t>
            </w:r>
          </w:p>
          <w:p w14:paraId="153162A9" w14:textId="77777777" w:rsidR="00491407" w:rsidRDefault="006F4D61">
            <w:pPr>
              <w:widowControl w:val="0"/>
              <w:numPr>
                <w:ilvl w:val="0"/>
                <w:numId w:val="4"/>
              </w:numPr>
              <w:pBdr>
                <w:top w:val="nil"/>
                <w:left w:val="nil"/>
                <w:bottom w:val="nil"/>
                <w:right w:val="nil"/>
                <w:between w:val="nil"/>
              </w:pBdr>
              <w:spacing w:line="240" w:lineRule="auto"/>
            </w:pPr>
            <w:r>
              <w:t>People’s Solutions</w:t>
            </w:r>
          </w:p>
          <w:p w14:paraId="22A29F73" w14:textId="77777777" w:rsidR="00491407" w:rsidRDefault="006F4D61">
            <w:pPr>
              <w:widowControl w:val="0"/>
              <w:numPr>
                <w:ilvl w:val="0"/>
                <w:numId w:val="4"/>
              </w:numPr>
              <w:pBdr>
                <w:top w:val="nil"/>
                <w:left w:val="nil"/>
                <w:bottom w:val="nil"/>
                <w:right w:val="nil"/>
                <w:between w:val="nil"/>
              </w:pBdr>
              <w:spacing w:line="240" w:lineRule="auto"/>
            </w:pPr>
            <w:r>
              <w:t>VNR</w:t>
            </w:r>
          </w:p>
          <w:p w14:paraId="53CBBF24" w14:textId="77777777" w:rsidR="00491407" w:rsidRDefault="006F4D61">
            <w:pPr>
              <w:widowControl w:val="0"/>
              <w:numPr>
                <w:ilvl w:val="0"/>
                <w:numId w:val="4"/>
              </w:numPr>
              <w:pBdr>
                <w:top w:val="nil"/>
                <w:left w:val="nil"/>
                <w:bottom w:val="nil"/>
                <w:right w:val="nil"/>
                <w:between w:val="nil"/>
              </w:pBdr>
              <w:spacing w:line="240" w:lineRule="auto"/>
            </w:pPr>
            <w:r>
              <w:t>SRHR</w:t>
            </w:r>
          </w:p>
          <w:p w14:paraId="4A70A30A" w14:textId="77777777" w:rsidR="00491407" w:rsidRDefault="006F4D61">
            <w:pPr>
              <w:widowControl w:val="0"/>
              <w:numPr>
                <w:ilvl w:val="0"/>
                <w:numId w:val="4"/>
              </w:numPr>
              <w:pBdr>
                <w:top w:val="nil"/>
                <w:left w:val="nil"/>
                <w:bottom w:val="nil"/>
                <w:right w:val="nil"/>
                <w:between w:val="nil"/>
              </w:pBdr>
              <w:spacing w:line="240" w:lineRule="auto"/>
            </w:pPr>
            <w:r>
              <w:t>Corporate Capture</w:t>
            </w:r>
          </w:p>
        </w:tc>
        <w:tc>
          <w:tcPr>
            <w:tcW w:w="4020" w:type="dxa"/>
            <w:shd w:val="clear" w:color="auto" w:fill="auto"/>
            <w:tcMar>
              <w:top w:w="100" w:type="dxa"/>
              <w:left w:w="100" w:type="dxa"/>
              <w:bottom w:w="100" w:type="dxa"/>
              <w:right w:w="100" w:type="dxa"/>
            </w:tcMar>
          </w:tcPr>
          <w:p w14:paraId="5E2BA41A" w14:textId="77777777" w:rsidR="00491407" w:rsidRDefault="006F4D61">
            <w:pPr>
              <w:widowControl w:val="0"/>
              <w:pBdr>
                <w:top w:val="nil"/>
                <w:left w:val="nil"/>
                <w:bottom w:val="nil"/>
                <w:right w:val="nil"/>
                <w:between w:val="nil"/>
              </w:pBdr>
              <w:spacing w:line="240" w:lineRule="auto"/>
            </w:pPr>
            <w:r>
              <w:lastRenderedPageBreak/>
              <w:t xml:space="preserve">Can be done in a form of (1) breakout groups in which we will let participants choose the factsheet they want to participate in or give their inputs in (we can use Miro board to collate the </w:t>
            </w:r>
            <w:r>
              <w:lastRenderedPageBreak/>
              <w:t>comments) (Pros: interactive, Cons: can be time-consuming if not checked and if participants are unequal for each factsheet group) or (2) factsheet leads can share the executive summary of their factsheets (can be 7-8 mins each) then have time for open forum after to accommodate comments/questions from the floor.</w:t>
            </w:r>
          </w:p>
        </w:tc>
      </w:tr>
      <w:tr w:rsidR="00491407" w14:paraId="121CF077" w14:textId="77777777">
        <w:trPr>
          <w:trHeight w:val="420"/>
        </w:trPr>
        <w:tc>
          <w:tcPr>
            <w:tcW w:w="9810" w:type="dxa"/>
            <w:gridSpan w:val="3"/>
            <w:shd w:val="clear" w:color="auto" w:fill="auto"/>
            <w:tcMar>
              <w:top w:w="100" w:type="dxa"/>
              <w:left w:w="100" w:type="dxa"/>
              <w:bottom w:w="100" w:type="dxa"/>
              <w:right w:w="100" w:type="dxa"/>
            </w:tcMar>
          </w:tcPr>
          <w:p w14:paraId="7309B03B" w14:textId="77777777" w:rsidR="00491407" w:rsidRDefault="006F4D61">
            <w:pPr>
              <w:widowControl w:val="0"/>
              <w:pBdr>
                <w:top w:val="nil"/>
                <w:left w:val="nil"/>
                <w:bottom w:val="nil"/>
                <w:right w:val="nil"/>
                <w:between w:val="nil"/>
              </w:pBdr>
              <w:spacing w:line="240" w:lineRule="auto"/>
              <w:rPr>
                <w:b/>
              </w:rPr>
            </w:pPr>
            <w:r>
              <w:rPr>
                <w:b/>
              </w:rPr>
              <w:lastRenderedPageBreak/>
              <w:t xml:space="preserve">Plenary 3. Monitoring and Accountability at the national level - VNR and Shadow Report </w:t>
            </w:r>
          </w:p>
          <w:p w14:paraId="55BAAB16" w14:textId="77777777" w:rsidR="00491407" w:rsidRDefault="006F4D61">
            <w:pPr>
              <w:widowControl w:val="0"/>
              <w:pBdr>
                <w:top w:val="nil"/>
                <w:left w:val="nil"/>
                <w:bottom w:val="nil"/>
                <w:right w:val="nil"/>
                <w:between w:val="nil"/>
              </w:pBdr>
              <w:spacing w:line="240" w:lineRule="auto"/>
            </w:pPr>
            <w:r>
              <w:t>The session will discuss the progress of VNR processes in the countries reporting at the HLPF 2021 this year. Guiding questions for the speakers for this session as follows: (1) What are the progress and the major challenges (refer to systemic barriers</w:t>
            </w:r>
            <w:proofErr w:type="gramStart"/>
            <w:r>
              <w:t>)?,</w:t>
            </w:r>
            <w:proofErr w:type="gramEnd"/>
            <w:r>
              <w:t xml:space="preserve"> (2) What are the structure of country implementation and CSOs engagement? (3) What are the barriers for civil societies and grassroots participation?</w:t>
            </w:r>
          </w:p>
          <w:p w14:paraId="75425B4F" w14:textId="77777777" w:rsidR="00491407" w:rsidRDefault="00491407">
            <w:pPr>
              <w:widowControl w:val="0"/>
              <w:pBdr>
                <w:top w:val="nil"/>
                <w:left w:val="nil"/>
                <w:bottom w:val="nil"/>
                <w:right w:val="nil"/>
                <w:between w:val="nil"/>
              </w:pBdr>
              <w:spacing w:line="240" w:lineRule="auto"/>
            </w:pPr>
          </w:p>
          <w:p w14:paraId="0DB5CA42" w14:textId="60355621" w:rsidR="00491407" w:rsidRDefault="006F4D61">
            <w:pPr>
              <w:widowControl w:val="0"/>
              <w:pBdr>
                <w:top w:val="nil"/>
                <w:left w:val="nil"/>
                <w:bottom w:val="nil"/>
                <w:right w:val="nil"/>
                <w:between w:val="nil"/>
              </w:pBdr>
              <w:spacing w:line="240" w:lineRule="auto"/>
            </w:pPr>
            <w:r>
              <w:t>Moderator:</w:t>
            </w:r>
            <w:r w:rsidR="00743BF9">
              <w:t xml:space="preserve"> TBC</w:t>
            </w:r>
          </w:p>
        </w:tc>
      </w:tr>
      <w:tr w:rsidR="00491407" w14:paraId="6ADE2347" w14:textId="77777777">
        <w:tc>
          <w:tcPr>
            <w:tcW w:w="1650" w:type="dxa"/>
            <w:shd w:val="clear" w:color="auto" w:fill="auto"/>
            <w:tcMar>
              <w:top w:w="100" w:type="dxa"/>
              <w:left w:w="100" w:type="dxa"/>
              <w:bottom w:w="100" w:type="dxa"/>
              <w:right w:w="100" w:type="dxa"/>
            </w:tcMar>
          </w:tcPr>
          <w:p w14:paraId="7B41B854" w14:textId="77777777" w:rsidR="00491407" w:rsidRDefault="006F4D61">
            <w:pPr>
              <w:widowControl w:val="0"/>
              <w:pBdr>
                <w:top w:val="nil"/>
                <w:left w:val="nil"/>
                <w:bottom w:val="nil"/>
                <w:right w:val="nil"/>
                <w:between w:val="nil"/>
              </w:pBdr>
              <w:spacing w:line="240" w:lineRule="auto"/>
            </w:pPr>
            <w:r>
              <w:t>80 mins</w:t>
            </w:r>
          </w:p>
        </w:tc>
        <w:tc>
          <w:tcPr>
            <w:tcW w:w="4140" w:type="dxa"/>
            <w:shd w:val="clear" w:color="auto" w:fill="auto"/>
            <w:tcMar>
              <w:top w:w="100" w:type="dxa"/>
              <w:left w:w="100" w:type="dxa"/>
              <w:bottom w:w="100" w:type="dxa"/>
              <w:right w:w="100" w:type="dxa"/>
            </w:tcMar>
          </w:tcPr>
          <w:p w14:paraId="23496A13" w14:textId="77777777" w:rsidR="00491407" w:rsidRDefault="006F4D61">
            <w:pPr>
              <w:widowControl w:val="0"/>
              <w:pBdr>
                <w:top w:val="nil"/>
                <w:left w:val="nil"/>
                <w:bottom w:val="nil"/>
                <w:right w:val="nil"/>
                <w:between w:val="nil"/>
              </w:pBdr>
              <w:spacing w:line="240" w:lineRule="auto"/>
            </w:pPr>
            <w:r>
              <w:t>VNR Countries in Asia and the Pacific</w:t>
            </w:r>
          </w:p>
          <w:p w14:paraId="5277229C" w14:textId="77777777" w:rsidR="00491407" w:rsidRDefault="006F4D61">
            <w:pPr>
              <w:widowControl w:val="0"/>
              <w:numPr>
                <w:ilvl w:val="0"/>
                <w:numId w:val="1"/>
              </w:numPr>
              <w:pBdr>
                <w:top w:val="nil"/>
                <w:left w:val="nil"/>
                <w:bottom w:val="nil"/>
                <w:right w:val="nil"/>
                <w:between w:val="nil"/>
              </w:pBdr>
              <w:spacing w:line="240" w:lineRule="auto"/>
            </w:pPr>
            <w:r>
              <w:t>Philippines</w:t>
            </w:r>
          </w:p>
          <w:p w14:paraId="3F778DFE" w14:textId="77777777" w:rsidR="00491407" w:rsidRDefault="006F4D61">
            <w:pPr>
              <w:widowControl w:val="0"/>
              <w:numPr>
                <w:ilvl w:val="0"/>
                <w:numId w:val="1"/>
              </w:numPr>
              <w:pBdr>
                <w:top w:val="nil"/>
                <w:left w:val="nil"/>
                <w:bottom w:val="nil"/>
                <w:right w:val="nil"/>
                <w:between w:val="nil"/>
              </w:pBdr>
              <w:spacing w:line="240" w:lineRule="auto"/>
            </w:pPr>
            <w:r>
              <w:t>Tuvalu</w:t>
            </w:r>
          </w:p>
          <w:p w14:paraId="688F2283" w14:textId="77777777" w:rsidR="00491407" w:rsidRDefault="006F4D61">
            <w:pPr>
              <w:widowControl w:val="0"/>
              <w:numPr>
                <w:ilvl w:val="0"/>
                <w:numId w:val="1"/>
              </w:numPr>
              <w:pBdr>
                <w:top w:val="nil"/>
                <w:left w:val="nil"/>
                <w:bottom w:val="nil"/>
                <w:right w:val="nil"/>
                <w:between w:val="nil"/>
              </w:pBdr>
              <w:spacing w:line="240" w:lineRule="auto"/>
            </w:pPr>
            <w:r>
              <w:t>Sri Lanka</w:t>
            </w:r>
          </w:p>
          <w:p w14:paraId="562BE23E" w14:textId="77777777" w:rsidR="00491407" w:rsidRDefault="006F4D61">
            <w:pPr>
              <w:widowControl w:val="0"/>
              <w:numPr>
                <w:ilvl w:val="0"/>
                <w:numId w:val="1"/>
              </w:numPr>
              <w:pBdr>
                <w:top w:val="nil"/>
                <w:left w:val="nil"/>
                <w:bottom w:val="nil"/>
                <w:right w:val="nil"/>
                <w:between w:val="nil"/>
              </w:pBdr>
              <w:spacing w:line="240" w:lineRule="auto"/>
            </w:pPr>
            <w:r>
              <w:t>Pakistan</w:t>
            </w:r>
          </w:p>
          <w:p w14:paraId="6C933884" w14:textId="77777777" w:rsidR="00491407" w:rsidRDefault="006F4D61">
            <w:pPr>
              <w:widowControl w:val="0"/>
              <w:numPr>
                <w:ilvl w:val="0"/>
                <w:numId w:val="1"/>
              </w:numPr>
              <w:pBdr>
                <w:top w:val="nil"/>
                <w:left w:val="nil"/>
                <w:bottom w:val="nil"/>
                <w:right w:val="nil"/>
                <w:between w:val="nil"/>
              </w:pBdr>
              <w:spacing w:line="240" w:lineRule="auto"/>
            </w:pPr>
            <w:r>
              <w:t>Kazakhstan</w:t>
            </w:r>
          </w:p>
          <w:p w14:paraId="66EC118B" w14:textId="77777777" w:rsidR="00491407" w:rsidRDefault="00491407">
            <w:pPr>
              <w:widowControl w:val="0"/>
              <w:pBdr>
                <w:top w:val="nil"/>
                <w:left w:val="nil"/>
                <w:bottom w:val="nil"/>
                <w:right w:val="nil"/>
                <w:between w:val="nil"/>
              </w:pBdr>
              <w:spacing w:line="240" w:lineRule="auto"/>
            </w:pPr>
          </w:p>
          <w:p w14:paraId="0969E96D" w14:textId="77777777" w:rsidR="00491407" w:rsidRDefault="006F4D61">
            <w:pPr>
              <w:widowControl w:val="0"/>
              <w:pBdr>
                <w:top w:val="nil"/>
                <w:left w:val="nil"/>
                <w:bottom w:val="nil"/>
                <w:right w:val="nil"/>
                <w:between w:val="nil"/>
              </w:pBdr>
              <w:spacing w:line="240" w:lineRule="auto"/>
            </w:pPr>
            <w:r>
              <w:t>Open Forum</w:t>
            </w:r>
          </w:p>
          <w:p w14:paraId="3F2CAB9A" w14:textId="77777777" w:rsidR="00491407" w:rsidRDefault="00491407">
            <w:pPr>
              <w:widowControl w:val="0"/>
              <w:pBdr>
                <w:top w:val="nil"/>
                <w:left w:val="nil"/>
                <w:bottom w:val="nil"/>
                <w:right w:val="nil"/>
                <w:between w:val="nil"/>
              </w:pBdr>
              <w:spacing w:line="240" w:lineRule="auto"/>
            </w:pPr>
          </w:p>
          <w:p w14:paraId="2FC004D8" w14:textId="77777777" w:rsidR="00491407" w:rsidRDefault="006F4D61">
            <w:pPr>
              <w:widowControl w:val="0"/>
              <w:pBdr>
                <w:top w:val="nil"/>
                <w:left w:val="nil"/>
                <w:bottom w:val="nil"/>
                <w:right w:val="nil"/>
                <w:between w:val="nil"/>
              </w:pBdr>
              <w:spacing w:line="240" w:lineRule="auto"/>
            </w:pPr>
            <w:r>
              <w:t>Synthesis and Preparation for the HLPF</w:t>
            </w:r>
          </w:p>
        </w:tc>
        <w:tc>
          <w:tcPr>
            <w:tcW w:w="4020" w:type="dxa"/>
            <w:shd w:val="clear" w:color="auto" w:fill="auto"/>
            <w:tcMar>
              <w:top w:w="100" w:type="dxa"/>
              <w:left w:w="100" w:type="dxa"/>
              <w:bottom w:w="100" w:type="dxa"/>
              <w:right w:w="100" w:type="dxa"/>
            </w:tcMar>
          </w:tcPr>
          <w:p w14:paraId="74869A66" w14:textId="77777777" w:rsidR="00491407" w:rsidRDefault="00491407">
            <w:pPr>
              <w:widowControl w:val="0"/>
              <w:pBdr>
                <w:top w:val="nil"/>
                <w:left w:val="nil"/>
                <w:bottom w:val="nil"/>
                <w:right w:val="nil"/>
                <w:between w:val="nil"/>
              </w:pBdr>
              <w:spacing w:line="240" w:lineRule="auto"/>
            </w:pPr>
          </w:p>
        </w:tc>
      </w:tr>
      <w:tr w:rsidR="00491407" w14:paraId="2B5FC1BF" w14:textId="77777777">
        <w:tc>
          <w:tcPr>
            <w:tcW w:w="1650" w:type="dxa"/>
            <w:shd w:val="clear" w:color="auto" w:fill="auto"/>
            <w:tcMar>
              <w:top w:w="100" w:type="dxa"/>
              <w:left w:w="100" w:type="dxa"/>
              <w:bottom w:w="100" w:type="dxa"/>
              <w:right w:w="100" w:type="dxa"/>
            </w:tcMar>
          </w:tcPr>
          <w:p w14:paraId="66FC4E1B" w14:textId="77777777" w:rsidR="00491407" w:rsidRDefault="006F4D61">
            <w:pPr>
              <w:widowControl w:val="0"/>
              <w:pBdr>
                <w:top w:val="nil"/>
                <w:left w:val="nil"/>
                <w:bottom w:val="nil"/>
                <w:right w:val="nil"/>
                <w:between w:val="nil"/>
              </w:pBdr>
              <w:spacing w:line="240" w:lineRule="auto"/>
            </w:pPr>
            <w:r>
              <w:t>10 mins</w:t>
            </w:r>
          </w:p>
        </w:tc>
        <w:tc>
          <w:tcPr>
            <w:tcW w:w="4140" w:type="dxa"/>
            <w:shd w:val="clear" w:color="auto" w:fill="auto"/>
            <w:tcMar>
              <w:top w:w="100" w:type="dxa"/>
              <w:left w:w="100" w:type="dxa"/>
              <w:bottom w:w="100" w:type="dxa"/>
              <w:right w:w="100" w:type="dxa"/>
            </w:tcMar>
          </w:tcPr>
          <w:p w14:paraId="784D50A0" w14:textId="77777777" w:rsidR="00491407" w:rsidRDefault="006F4D61">
            <w:pPr>
              <w:widowControl w:val="0"/>
              <w:pBdr>
                <w:top w:val="nil"/>
                <w:left w:val="nil"/>
                <w:bottom w:val="nil"/>
                <w:right w:val="nil"/>
                <w:between w:val="nil"/>
              </w:pBdr>
              <w:spacing w:line="240" w:lineRule="auto"/>
            </w:pPr>
            <w:r>
              <w:t>Closing</w:t>
            </w:r>
          </w:p>
        </w:tc>
        <w:tc>
          <w:tcPr>
            <w:tcW w:w="4020" w:type="dxa"/>
            <w:shd w:val="clear" w:color="auto" w:fill="auto"/>
            <w:tcMar>
              <w:top w:w="100" w:type="dxa"/>
              <w:left w:w="100" w:type="dxa"/>
              <w:bottom w:w="100" w:type="dxa"/>
              <w:right w:w="100" w:type="dxa"/>
            </w:tcMar>
          </w:tcPr>
          <w:p w14:paraId="491AFCC4" w14:textId="77777777" w:rsidR="00491407" w:rsidRDefault="00491407">
            <w:pPr>
              <w:widowControl w:val="0"/>
              <w:pBdr>
                <w:top w:val="nil"/>
                <w:left w:val="nil"/>
                <w:bottom w:val="nil"/>
                <w:right w:val="nil"/>
                <w:between w:val="nil"/>
              </w:pBdr>
              <w:spacing w:line="240" w:lineRule="auto"/>
            </w:pPr>
          </w:p>
        </w:tc>
      </w:tr>
    </w:tbl>
    <w:p w14:paraId="13988E5C" w14:textId="77777777" w:rsidR="00491407" w:rsidRDefault="00491407">
      <w:pPr>
        <w:shd w:val="clear" w:color="auto" w:fill="FFFFFF"/>
        <w:spacing w:after="440" w:line="240" w:lineRule="auto"/>
      </w:pPr>
    </w:p>
    <w:tbl>
      <w:tblPr>
        <w:tblStyle w:val="a1"/>
        <w:tblW w:w="981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4140"/>
        <w:gridCol w:w="4005"/>
      </w:tblGrid>
      <w:tr w:rsidR="00491407" w14:paraId="2962793D" w14:textId="77777777">
        <w:trPr>
          <w:trHeight w:val="420"/>
        </w:trPr>
        <w:tc>
          <w:tcPr>
            <w:tcW w:w="9810" w:type="dxa"/>
            <w:gridSpan w:val="3"/>
            <w:shd w:val="clear" w:color="auto" w:fill="auto"/>
            <w:tcMar>
              <w:top w:w="100" w:type="dxa"/>
              <w:left w:w="100" w:type="dxa"/>
              <w:bottom w:w="100" w:type="dxa"/>
              <w:right w:w="100" w:type="dxa"/>
            </w:tcMar>
          </w:tcPr>
          <w:p w14:paraId="5E9A2E52" w14:textId="4E29E646" w:rsidR="00491407" w:rsidRDefault="006F4D61">
            <w:pPr>
              <w:widowControl w:val="0"/>
              <w:spacing w:line="240" w:lineRule="auto"/>
              <w:rPr>
                <w:b/>
              </w:rPr>
            </w:pPr>
            <w:r>
              <w:rPr>
                <w:b/>
              </w:rPr>
              <w:t>Day 3 | March 24</w:t>
            </w:r>
            <w:r w:rsidR="00743BF9">
              <w:rPr>
                <w:b/>
              </w:rPr>
              <w:t xml:space="preserve"> | 9:00AM-6:00PM</w:t>
            </w:r>
          </w:p>
          <w:p w14:paraId="586803B1" w14:textId="0DC01532" w:rsidR="00491407" w:rsidRDefault="00491407">
            <w:pPr>
              <w:widowControl w:val="0"/>
              <w:spacing w:line="240" w:lineRule="auto"/>
              <w:rPr>
                <w:b/>
              </w:rPr>
            </w:pPr>
          </w:p>
        </w:tc>
      </w:tr>
      <w:tr w:rsidR="00491407" w14:paraId="2DA94114" w14:textId="77777777">
        <w:trPr>
          <w:trHeight w:val="420"/>
        </w:trPr>
        <w:tc>
          <w:tcPr>
            <w:tcW w:w="9810" w:type="dxa"/>
            <w:gridSpan w:val="3"/>
            <w:shd w:val="clear" w:color="auto" w:fill="auto"/>
            <w:tcMar>
              <w:top w:w="100" w:type="dxa"/>
              <w:left w:w="100" w:type="dxa"/>
              <w:bottom w:w="100" w:type="dxa"/>
              <w:right w:w="100" w:type="dxa"/>
            </w:tcMar>
          </w:tcPr>
          <w:p w14:paraId="41D1EE21" w14:textId="77777777" w:rsidR="00491407" w:rsidRDefault="006F4D61">
            <w:pPr>
              <w:spacing w:after="200" w:line="240" w:lineRule="auto"/>
              <w:jc w:val="both"/>
            </w:pPr>
            <w:r>
              <w:rPr>
                <w:b/>
              </w:rPr>
              <w:t>Peoples’ Workshop Theme 1.0: People's’ Realities and Achieving Agenda 2030: Unpacking the goals under review and current systemic barriers in the time of COVID-19</w:t>
            </w:r>
          </w:p>
        </w:tc>
      </w:tr>
      <w:tr w:rsidR="00491407" w14:paraId="4336EF16" w14:textId="77777777">
        <w:tc>
          <w:tcPr>
            <w:tcW w:w="1665" w:type="dxa"/>
            <w:shd w:val="clear" w:color="auto" w:fill="auto"/>
            <w:tcMar>
              <w:top w:w="100" w:type="dxa"/>
              <w:left w:w="100" w:type="dxa"/>
              <w:bottom w:w="100" w:type="dxa"/>
              <w:right w:w="100" w:type="dxa"/>
            </w:tcMar>
          </w:tcPr>
          <w:p w14:paraId="513274FB" w14:textId="77777777" w:rsidR="00491407" w:rsidRDefault="00491407">
            <w:pPr>
              <w:widowControl w:val="0"/>
              <w:spacing w:line="240" w:lineRule="auto"/>
            </w:pPr>
          </w:p>
        </w:tc>
        <w:tc>
          <w:tcPr>
            <w:tcW w:w="4140" w:type="dxa"/>
            <w:shd w:val="clear" w:color="auto" w:fill="auto"/>
            <w:tcMar>
              <w:top w:w="100" w:type="dxa"/>
              <w:left w:w="100" w:type="dxa"/>
              <w:bottom w:w="100" w:type="dxa"/>
              <w:right w:w="100" w:type="dxa"/>
            </w:tcMar>
          </w:tcPr>
          <w:p w14:paraId="17BE9D6C" w14:textId="77777777" w:rsidR="00491407" w:rsidRDefault="00491407">
            <w:pPr>
              <w:widowControl w:val="0"/>
              <w:spacing w:line="240" w:lineRule="auto"/>
            </w:pPr>
          </w:p>
        </w:tc>
        <w:tc>
          <w:tcPr>
            <w:tcW w:w="4005" w:type="dxa"/>
            <w:shd w:val="clear" w:color="auto" w:fill="auto"/>
            <w:tcMar>
              <w:top w:w="100" w:type="dxa"/>
              <w:left w:w="100" w:type="dxa"/>
              <w:bottom w:w="100" w:type="dxa"/>
              <w:right w:w="100" w:type="dxa"/>
            </w:tcMar>
          </w:tcPr>
          <w:p w14:paraId="06AA02B8" w14:textId="77777777" w:rsidR="00491407" w:rsidRDefault="00491407">
            <w:pPr>
              <w:widowControl w:val="0"/>
              <w:spacing w:line="240" w:lineRule="auto"/>
            </w:pPr>
          </w:p>
        </w:tc>
      </w:tr>
      <w:tr w:rsidR="00491407" w14:paraId="7B2B3467" w14:textId="77777777">
        <w:trPr>
          <w:trHeight w:val="420"/>
        </w:trPr>
        <w:tc>
          <w:tcPr>
            <w:tcW w:w="9810" w:type="dxa"/>
            <w:gridSpan w:val="3"/>
            <w:shd w:val="clear" w:color="auto" w:fill="auto"/>
            <w:tcMar>
              <w:top w:w="100" w:type="dxa"/>
              <w:left w:w="100" w:type="dxa"/>
              <w:bottom w:w="100" w:type="dxa"/>
              <w:right w:w="100" w:type="dxa"/>
            </w:tcMar>
          </w:tcPr>
          <w:p w14:paraId="2D7EF935" w14:textId="77777777" w:rsidR="00491407" w:rsidRDefault="006F4D61">
            <w:pPr>
              <w:widowControl w:val="0"/>
              <w:spacing w:line="240" w:lineRule="auto"/>
              <w:rPr>
                <w:b/>
              </w:rPr>
            </w:pPr>
            <w:r>
              <w:rPr>
                <w:b/>
              </w:rPr>
              <w:t xml:space="preserve">Peoples’ Workshop Theme 2.0: Demanding Accountability and Actions: Looking at Sustainable Development from an Accountability and Monitoring Lens </w:t>
            </w:r>
          </w:p>
        </w:tc>
      </w:tr>
      <w:tr w:rsidR="00491407" w14:paraId="36F6E083" w14:textId="77777777">
        <w:tc>
          <w:tcPr>
            <w:tcW w:w="1665" w:type="dxa"/>
            <w:shd w:val="clear" w:color="auto" w:fill="auto"/>
            <w:tcMar>
              <w:top w:w="100" w:type="dxa"/>
              <w:left w:w="100" w:type="dxa"/>
              <w:bottom w:w="100" w:type="dxa"/>
              <w:right w:w="100" w:type="dxa"/>
            </w:tcMar>
          </w:tcPr>
          <w:p w14:paraId="43863E91" w14:textId="77777777" w:rsidR="00491407" w:rsidRDefault="00491407">
            <w:pPr>
              <w:widowControl w:val="0"/>
              <w:spacing w:line="240" w:lineRule="auto"/>
            </w:pPr>
          </w:p>
        </w:tc>
        <w:tc>
          <w:tcPr>
            <w:tcW w:w="4140" w:type="dxa"/>
            <w:shd w:val="clear" w:color="auto" w:fill="auto"/>
            <w:tcMar>
              <w:top w:w="100" w:type="dxa"/>
              <w:left w:w="100" w:type="dxa"/>
              <w:bottom w:w="100" w:type="dxa"/>
              <w:right w:w="100" w:type="dxa"/>
            </w:tcMar>
          </w:tcPr>
          <w:p w14:paraId="101B10ED" w14:textId="77777777" w:rsidR="00491407" w:rsidRDefault="00491407">
            <w:pPr>
              <w:widowControl w:val="0"/>
              <w:spacing w:line="240" w:lineRule="auto"/>
            </w:pPr>
          </w:p>
        </w:tc>
        <w:tc>
          <w:tcPr>
            <w:tcW w:w="4005" w:type="dxa"/>
            <w:shd w:val="clear" w:color="auto" w:fill="auto"/>
            <w:tcMar>
              <w:top w:w="100" w:type="dxa"/>
              <w:left w:w="100" w:type="dxa"/>
              <w:bottom w:w="100" w:type="dxa"/>
              <w:right w:w="100" w:type="dxa"/>
            </w:tcMar>
          </w:tcPr>
          <w:p w14:paraId="79651C2D" w14:textId="77777777" w:rsidR="00491407" w:rsidRDefault="00491407">
            <w:pPr>
              <w:widowControl w:val="0"/>
              <w:spacing w:line="240" w:lineRule="auto"/>
            </w:pPr>
          </w:p>
        </w:tc>
      </w:tr>
      <w:tr w:rsidR="00491407" w14:paraId="5037411A" w14:textId="77777777">
        <w:trPr>
          <w:trHeight w:val="420"/>
        </w:trPr>
        <w:tc>
          <w:tcPr>
            <w:tcW w:w="9810" w:type="dxa"/>
            <w:gridSpan w:val="3"/>
            <w:shd w:val="clear" w:color="auto" w:fill="auto"/>
            <w:tcMar>
              <w:top w:w="100" w:type="dxa"/>
              <w:left w:w="100" w:type="dxa"/>
              <w:bottom w:w="100" w:type="dxa"/>
              <w:right w:w="100" w:type="dxa"/>
            </w:tcMar>
          </w:tcPr>
          <w:p w14:paraId="380FC64D" w14:textId="77777777" w:rsidR="00491407" w:rsidRDefault="006F4D61">
            <w:pPr>
              <w:widowControl w:val="0"/>
              <w:spacing w:line="240" w:lineRule="auto"/>
            </w:pPr>
            <w:r>
              <w:rPr>
                <w:b/>
              </w:rPr>
              <w:t xml:space="preserve">Peoples’ Workshop Theme </w:t>
            </w:r>
            <w:proofErr w:type="gramStart"/>
            <w:r>
              <w:rPr>
                <w:b/>
              </w:rPr>
              <w:t>3.0 :</w:t>
            </w:r>
            <w:proofErr w:type="gramEnd"/>
            <w:r>
              <w:rPr>
                <w:b/>
              </w:rPr>
              <w:t xml:space="preserve"> Harnessing the Power of Peoples’ Movements for a Fairer, Just and Equitable Asia Pacific</w:t>
            </w:r>
          </w:p>
        </w:tc>
      </w:tr>
      <w:tr w:rsidR="00491407" w14:paraId="3B52EDF7" w14:textId="77777777">
        <w:tc>
          <w:tcPr>
            <w:tcW w:w="1665" w:type="dxa"/>
            <w:shd w:val="clear" w:color="auto" w:fill="auto"/>
            <w:tcMar>
              <w:top w:w="100" w:type="dxa"/>
              <w:left w:w="100" w:type="dxa"/>
              <w:bottom w:w="100" w:type="dxa"/>
              <w:right w:w="100" w:type="dxa"/>
            </w:tcMar>
          </w:tcPr>
          <w:p w14:paraId="72C96712" w14:textId="77777777" w:rsidR="00491407" w:rsidRDefault="00491407">
            <w:pPr>
              <w:widowControl w:val="0"/>
              <w:spacing w:line="240" w:lineRule="auto"/>
            </w:pPr>
          </w:p>
        </w:tc>
        <w:tc>
          <w:tcPr>
            <w:tcW w:w="4140" w:type="dxa"/>
            <w:shd w:val="clear" w:color="auto" w:fill="auto"/>
            <w:tcMar>
              <w:top w:w="100" w:type="dxa"/>
              <w:left w:w="100" w:type="dxa"/>
              <w:bottom w:w="100" w:type="dxa"/>
              <w:right w:w="100" w:type="dxa"/>
            </w:tcMar>
          </w:tcPr>
          <w:p w14:paraId="33841B92" w14:textId="77777777" w:rsidR="00491407" w:rsidRDefault="00491407">
            <w:pPr>
              <w:widowControl w:val="0"/>
              <w:spacing w:line="240" w:lineRule="auto"/>
            </w:pPr>
          </w:p>
        </w:tc>
        <w:tc>
          <w:tcPr>
            <w:tcW w:w="4005" w:type="dxa"/>
            <w:shd w:val="clear" w:color="auto" w:fill="auto"/>
            <w:tcMar>
              <w:top w:w="100" w:type="dxa"/>
              <w:left w:w="100" w:type="dxa"/>
              <w:bottom w:w="100" w:type="dxa"/>
              <w:right w:w="100" w:type="dxa"/>
            </w:tcMar>
          </w:tcPr>
          <w:p w14:paraId="6E227798" w14:textId="77777777" w:rsidR="00491407" w:rsidRDefault="00491407">
            <w:pPr>
              <w:widowControl w:val="0"/>
              <w:spacing w:line="240" w:lineRule="auto"/>
            </w:pPr>
          </w:p>
        </w:tc>
      </w:tr>
    </w:tbl>
    <w:p w14:paraId="777FFE5C" w14:textId="77777777" w:rsidR="00491407" w:rsidRDefault="00491407">
      <w:pPr>
        <w:shd w:val="clear" w:color="auto" w:fill="FFFFFF"/>
        <w:spacing w:after="440" w:line="240" w:lineRule="auto"/>
      </w:pPr>
    </w:p>
    <w:tbl>
      <w:tblPr>
        <w:tblStyle w:val="a2"/>
        <w:tblW w:w="981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4110"/>
        <w:gridCol w:w="4020"/>
      </w:tblGrid>
      <w:tr w:rsidR="00491407" w14:paraId="3130D541" w14:textId="77777777">
        <w:trPr>
          <w:trHeight w:val="420"/>
        </w:trPr>
        <w:tc>
          <w:tcPr>
            <w:tcW w:w="9810" w:type="dxa"/>
            <w:gridSpan w:val="3"/>
            <w:shd w:val="clear" w:color="auto" w:fill="auto"/>
            <w:tcMar>
              <w:top w:w="100" w:type="dxa"/>
              <w:left w:w="100" w:type="dxa"/>
              <w:bottom w:w="100" w:type="dxa"/>
              <w:right w:w="100" w:type="dxa"/>
            </w:tcMar>
          </w:tcPr>
          <w:p w14:paraId="044E0344" w14:textId="06C5676E" w:rsidR="00491407" w:rsidRDefault="006F4D61">
            <w:pPr>
              <w:widowControl w:val="0"/>
              <w:spacing w:line="240" w:lineRule="auto"/>
              <w:rPr>
                <w:b/>
              </w:rPr>
            </w:pPr>
            <w:r>
              <w:rPr>
                <w:b/>
              </w:rPr>
              <w:lastRenderedPageBreak/>
              <w:t>Day 4 | March 25</w:t>
            </w:r>
            <w:r w:rsidR="00743BF9">
              <w:rPr>
                <w:b/>
              </w:rPr>
              <w:t xml:space="preserve"> | 1:00-5:00PM</w:t>
            </w:r>
          </w:p>
          <w:p w14:paraId="5EB13B32" w14:textId="77777777" w:rsidR="00491407" w:rsidRDefault="00491407">
            <w:pPr>
              <w:widowControl w:val="0"/>
              <w:spacing w:line="240" w:lineRule="auto"/>
              <w:rPr>
                <w:color w:val="FF0000"/>
              </w:rPr>
            </w:pPr>
          </w:p>
          <w:p w14:paraId="5038E187" w14:textId="40025676" w:rsidR="00491407" w:rsidRDefault="006F4D61">
            <w:pPr>
              <w:widowControl w:val="0"/>
              <w:spacing w:line="240" w:lineRule="auto"/>
            </w:pPr>
            <w:r>
              <w:t>Moderator of the day:</w:t>
            </w:r>
            <w:r w:rsidR="00743BF9">
              <w:t xml:space="preserve"> TBC</w:t>
            </w:r>
          </w:p>
        </w:tc>
      </w:tr>
      <w:tr w:rsidR="00491407" w14:paraId="77BA632D" w14:textId="77777777">
        <w:tc>
          <w:tcPr>
            <w:tcW w:w="1680" w:type="dxa"/>
            <w:shd w:val="clear" w:color="auto" w:fill="auto"/>
            <w:tcMar>
              <w:top w:w="100" w:type="dxa"/>
              <w:left w:w="100" w:type="dxa"/>
              <w:bottom w:w="100" w:type="dxa"/>
              <w:right w:w="100" w:type="dxa"/>
            </w:tcMar>
          </w:tcPr>
          <w:p w14:paraId="3971F6F4" w14:textId="77777777" w:rsidR="00491407" w:rsidRDefault="006F4D61">
            <w:pPr>
              <w:widowControl w:val="0"/>
              <w:spacing w:line="240" w:lineRule="auto"/>
            </w:pPr>
            <w:r>
              <w:t>9-10AM</w:t>
            </w:r>
          </w:p>
          <w:p w14:paraId="641BCE66" w14:textId="77777777" w:rsidR="00491407" w:rsidRDefault="00491407">
            <w:pPr>
              <w:widowControl w:val="0"/>
              <w:spacing w:line="240" w:lineRule="auto"/>
            </w:pPr>
          </w:p>
          <w:p w14:paraId="19C9FE24" w14:textId="77777777" w:rsidR="00491407" w:rsidRDefault="006F4D61">
            <w:pPr>
              <w:widowControl w:val="0"/>
              <w:spacing w:line="240" w:lineRule="auto"/>
            </w:pPr>
            <w:r>
              <w:t>10-11AM</w:t>
            </w:r>
          </w:p>
        </w:tc>
        <w:tc>
          <w:tcPr>
            <w:tcW w:w="4110" w:type="dxa"/>
            <w:shd w:val="clear" w:color="auto" w:fill="auto"/>
            <w:tcMar>
              <w:top w:w="100" w:type="dxa"/>
              <w:left w:w="100" w:type="dxa"/>
              <w:bottom w:w="100" w:type="dxa"/>
              <w:right w:w="100" w:type="dxa"/>
            </w:tcMar>
          </w:tcPr>
          <w:p w14:paraId="752771CF" w14:textId="77777777" w:rsidR="00491407" w:rsidRDefault="006F4D61">
            <w:pPr>
              <w:widowControl w:val="0"/>
              <w:spacing w:line="240" w:lineRule="auto"/>
            </w:pPr>
            <w:r>
              <w:t>Sub-regional Meetings</w:t>
            </w:r>
          </w:p>
          <w:p w14:paraId="0545FE06" w14:textId="77777777" w:rsidR="00491407" w:rsidRDefault="00491407">
            <w:pPr>
              <w:widowControl w:val="0"/>
              <w:spacing w:line="240" w:lineRule="auto"/>
            </w:pPr>
          </w:p>
          <w:p w14:paraId="692EEE57" w14:textId="77777777" w:rsidR="00491407" w:rsidRDefault="006F4D61">
            <w:pPr>
              <w:widowControl w:val="0"/>
              <w:spacing w:line="240" w:lineRule="auto"/>
            </w:pPr>
            <w:r>
              <w:t>Constituency Meetings</w:t>
            </w:r>
          </w:p>
        </w:tc>
        <w:tc>
          <w:tcPr>
            <w:tcW w:w="4020" w:type="dxa"/>
            <w:shd w:val="clear" w:color="auto" w:fill="auto"/>
            <w:tcMar>
              <w:top w:w="100" w:type="dxa"/>
              <w:left w:w="100" w:type="dxa"/>
              <w:bottom w:w="100" w:type="dxa"/>
              <w:right w:w="100" w:type="dxa"/>
            </w:tcMar>
          </w:tcPr>
          <w:p w14:paraId="487A685B" w14:textId="77777777" w:rsidR="00491407" w:rsidRDefault="006F4D61">
            <w:pPr>
              <w:widowControl w:val="0"/>
              <w:spacing w:line="240" w:lineRule="auto"/>
            </w:pPr>
            <w:r>
              <w:t xml:space="preserve">This is dedicated time for the sub-regions and constituencies to meet as a group to discuss, prepare and finalise their collective positions for APFSD. This includes updating and/or review of recommendations and outcomes from the sub-regional forums held in 2021. </w:t>
            </w:r>
          </w:p>
          <w:p w14:paraId="1B02425A" w14:textId="77777777" w:rsidR="00491407" w:rsidRDefault="00491407">
            <w:pPr>
              <w:widowControl w:val="0"/>
              <w:spacing w:line="240" w:lineRule="auto"/>
            </w:pPr>
          </w:p>
          <w:p w14:paraId="40B841A0" w14:textId="77777777" w:rsidR="00491407" w:rsidRDefault="006F4D61">
            <w:pPr>
              <w:widowControl w:val="0"/>
              <w:spacing w:line="240" w:lineRule="auto"/>
            </w:pPr>
            <w:r>
              <w:t xml:space="preserve">Outcomes from these parallel meetings will be shared in the afternoon plenary. </w:t>
            </w:r>
          </w:p>
        </w:tc>
      </w:tr>
      <w:tr w:rsidR="00491407" w14:paraId="3E4FF13D" w14:textId="77777777">
        <w:tc>
          <w:tcPr>
            <w:tcW w:w="1680" w:type="dxa"/>
            <w:shd w:val="clear" w:color="auto" w:fill="auto"/>
            <w:tcMar>
              <w:top w:w="100" w:type="dxa"/>
              <w:left w:w="100" w:type="dxa"/>
              <w:bottom w:w="100" w:type="dxa"/>
              <w:right w:w="100" w:type="dxa"/>
            </w:tcMar>
          </w:tcPr>
          <w:p w14:paraId="447B9D33" w14:textId="77777777" w:rsidR="00491407" w:rsidRDefault="006F4D61">
            <w:pPr>
              <w:widowControl w:val="0"/>
              <w:spacing w:line="240" w:lineRule="auto"/>
            </w:pPr>
            <w:r>
              <w:t>11AM-1PM</w:t>
            </w:r>
          </w:p>
        </w:tc>
        <w:tc>
          <w:tcPr>
            <w:tcW w:w="4110" w:type="dxa"/>
            <w:shd w:val="clear" w:color="auto" w:fill="auto"/>
            <w:tcMar>
              <w:top w:w="100" w:type="dxa"/>
              <w:left w:w="100" w:type="dxa"/>
              <w:bottom w:w="100" w:type="dxa"/>
              <w:right w:w="100" w:type="dxa"/>
            </w:tcMar>
          </w:tcPr>
          <w:p w14:paraId="554A7E13" w14:textId="77777777" w:rsidR="00491407" w:rsidRDefault="006F4D61">
            <w:pPr>
              <w:widowControl w:val="0"/>
              <w:spacing w:line="240" w:lineRule="auto"/>
            </w:pPr>
            <w:r>
              <w:t>Lunch Break</w:t>
            </w:r>
          </w:p>
        </w:tc>
        <w:tc>
          <w:tcPr>
            <w:tcW w:w="4020" w:type="dxa"/>
            <w:shd w:val="clear" w:color="auto" w:fill="auto"/>
            <w:tcMar>
              <w:top w:w="100" w:type="dxa"/>
              <w:left w:w="100" w:type="dxa"/>
              <w:bottom w:w="100" w:type="dxa"/>
              <w:right w:w="100" w:type="dxa"/>
            </w:tcMar>
          </w:tcPr>
          <w:p w14:paraId="25D382DC" w14:textId="77777777" w:rsidR="00491407" w:rsidRDefault="00491407">
            <w:pPr>
              <w:widowControl w:val="0"/>
              <w:spacing w:line="240" w:lineRule="auto"/>
            </w:pPr>
          </w:p>
        </w:tc>
      </w:tr>
      <w:tr w:rsidR="00491407" w14:paraId="2BDF8D6D" w14:textId="77777777">
        <w:tc>
          <w:tcPr>
            <w:tcW w:w="1680" w:type="dxa"/>
            <w:shd w:val="clear" w:color="auto" w:fill="auto"/>
            <w:tcMar>
              <w:top w:w="100" w:type="dxa"/>
              <w:left w:w="100" w:type="dxa"/>
              <w:bottom w:w="100" w:type="dxa"/>
              <w:right w:w="100" w:type="dxa"/>
            </w:tcMar>
          </w:tcPr>
          <w:p w14:paraId="1BE6774C" w14:textId="77777777" w:rsidR="00491407" w:rsidRDefault="006F4D61">
            <w:pPr>
              <w:widowControl w:val="0"/>
              <w:spacing w:line="240" w:lineRule="auto"/>
            </w:pPr>
            <w:r>
              <w:t>60 mins</w:t>
            </w:r>
          </w:p>
        </w:tc>
        <w:tc>
          <w:tcPr>
            <w:tcW w:w="4110" w:type="dxa"/>
            <w:shd w:val="clear" w:color="auto" w:fill="auto"/>
            <w:tcMar>
              <w:top w:w="100" w:type="dxa"/>
              <w:left w:w="100" w:type="dxa"/>
              <w:bottom w:w="100" w:type="dxa"/>
              <w:right w:w="100" w:type="dxa"/>
            </w:tcMar>
          </w:tcPr>
          <w:p w14:paraId="737B52AF" w14:textId="77777777" w:rsidR="00491407" w:rsidRDefault="006F4D61">
            <w:pPr>
              <w:widowControl w:val="0"/>
              <w:spacing w:line="240" w:lineRule="auto"/>
            </w:pPr>
            <w:r>
              <w:t>Report back of sub-regional and constituency recommendations</w:t>
            </w:r>
          </w:p>
        </w:tc>
        <w:tc>
          <w:tcPr>
            <w:tcW w:w="4020" w:type="dxa"/>
            <w:shd w:val="clear" w:color="auto" w:fill="auto"/>
            <w:tcMar>
              <w:top w:w="100" w:type="dxa"/>
              <w:left w:w="100" w:type="dxa"/>
              <w:bottom w:w="100" w:type="dxa"/>
              <w:right w:w="100" w:type="dxa"/>
            </w:tcMar>
          </w:tcPr>
          <w:p w14:paraId="5D1FE6A1" w14:textId="77777777" w:rsidR="00491407" w:rsidRDefault="006F4D61">
            <w:pPr>
              <w:widowControl w:val="0"/>
              <w:spacing w:line="240" w:lineRule="auto"/>
            </w:pPr>
            <w:r>
              <w:t>*</w:t>
            </w:r>
            <w:proofErr w:type="gramStart"/>
            <w:r>
              <w:t>guidelines</w:t>
            </w:r>
            <w:proofErr w:type="gramEnd"/>
          </w:p>
        </w:tc>
      </w:tr>
      <w:tr w:rsidR="00491407" w14:paraId="675E4D29" w14:textId="77777777">
        <w:tc>
          <w:tcPr>
            <w:tcW w:w="1680" w:type="dxa"/>
            <w:shd w:val="clear" w:color="auto" w:fill="auto"/>
            <w:tcMar>
              <w:top w:w="100" w:type="dxa"/>
              <w:left w:w="100" w:type="dxa"/>
              <w:bottom w:w="100" w:type="dxa"/>
              <w:right w:w="100" w:type="dxa"/>
            </w:tcMar>
          </w:tcPr>
          <w:p w14:paraId="3A414765" w14:textId="77777777" w:rsidR="00491407" w:rsidRDefault="006F4D61">
            <w:pPr>
              <w:widowControl w:val="0"/>
              <w:spacing w:line="240" w:lineRule="auto"/>
            </w:pPr>
            <w:r>
              <w:t>60 mins</w:t>
            </w:r>
          </w:p>
          <w:p w14:paraId="755CBB64" w14:textId="77777777" w:rsidR="00491407" w:rsidRDefault="00491407">
            <w:pPr>
              <w:widowControl w:val="0"/>
              <w:spacing w:line="240" w:lineRule="auto"/>
            </w:pPr>
          </w:p>
          <w:p w14:paraId="018DD308" w14:textId="77777777" w:rsidR="00491407" w:rsidRDefault="00491407">
            <w:pPr>
              <w:widowControl w:val="0"/>
              <w:spacing w:line="240" w:lineRule="auto"/>
            </w:pPr>
          </w:p>
          <w:p w14:paraId="38E59C5E" w14:textId="77777777" w:rsidR="00491407" w:rsidRDefault="00491407">
            <w:pPr>
              <w:widowControl w:val="0"/>
              <w:spacing w:line="240" w:lineRule="auto"/>
            </w:pPr>
          </w:p>
          <w:p w14:paraId="5BACA068" w14:textId="77777777" w:rsidR="00491407" w:rsidRDefault="006F4D61">
            <w:pPr>
              <w:widowControl w:val="0"/>
              <w:spacing w:line="240" w:lineRule="auto"/>
            </w:pPr>
            <w:r>
              <w:t>30 mins</w:t>
            </w:r>
          </w:p>
        </w:tc>
        <w:tc>
          <w:tcPr>
            <w:tcW w:w="4110" w:type="dxa"/>
            <w:shd w:val="clear" w:color="auto" w:fill="auto"/>
            <w:tcMar>
              <w:top w:w="100" w:type="dxa"/>
              <w:left w:w="100" w:type="dxa"/>
              <w:bottom w:w="100" w:type="dxa"/>
              <w:right w:w="100" w:type="dxa"/>
            </w:tcMar>
          </w:tcPr>
          <w:p w14:paraId="0892AE6B" w14:textId="77777777" w:rsidR="00491407" w:rsidRDefault="006F4D61">
            <w:pPr>
              <w:widowControl w:val="0"/>
              <w:spacing w:line="240" w:lineRule="auto"/>
            </w:pPr>
            <w:r>
              <w:t>Report back and drafting of key recommendations from meetings/workshops</w:t>
            </w:r>
          </w:p>
          <w:p w14:paraId="7E3A0347" w14:textId="77777777" w:rsidR="00491407" w:rsidRDefault="00491407">
            <w:pPr>
              <w:widowControl w:val="0"/>
              <w:spacing w:line="240" w:lineRule="auto"/>
            </w:pPr>
          </w:p>
          <w:p w14:paraId="129CB4C8" w14:textId="77777777" w:rsidR="00491407" w:rsidRDefault="006F4D61">
            <w:pPr>
              <w:widowControl w:val="0"/>
              <w:spacing w:line="240" w:lineRule="auto"/>
            </w:pPr>
            <w:r>
              <w:t>CSO Statement Presentation</w:t>
            </w:r>
          </w:p>
        </w:tc>
        <w:tc>
          <w:tcPr>
            <w:tcW w:w="4020" w:type="dxa"/>
            <w:shd w:val="clear" w:color="auto" w:fill="auto"/>
            <w:tcMar>
              <w:top w:w="100" w:type="dxa"/>
              <w:left w:w="100" w:type="dxa"/>
              <w:bottom w:w="100" w:type="dxa"/>
              <w:right w:w="100" w:type="dxa"/>
            </w:tcMar>
          </w:tcPr>
          <w:p w14:paraId="20D0050B" w14:textId="77777777" w:rsidR="00491407" w:rsidRDefault="00491407">
            <w:pPr>
              <w:widowControl w:val="0"/>
              <w:spacing w:line="240" w:lineRule="auto"/>
            </w:pPr>
          </w:p>
        </w:tc>
      </w:tr>
      <w:tr w:rsidR="00491407" w14:paraId="13EBD30E" w14:textId="77777777">
        <w:tc>
          <w:tcPr>
            <w:tcW w:w="1680" w:type="dxa"/>
            <w:shd w:val="clear" w:color="auto" w:fill="auto"/>
            <w:tcMar>
              <w:top w:w="100" w:type="dxa"/>
              <w:left w:w="100" w:type="dxa"/>
              <w:bottom w:w="100" w:type="dxa"/>
              <w:right w:w="100" w:type="dxa"/>
            </w:tcMar>
          </w:tcPr>
          <w:p w14:paraId="27C319C1" w14:textId="77777777" w:rsidR="00491407" w:rsidRDefault="006F4D61">
            <w:pPr>
              <w:widowControl w:val="0"/>
              <w:spacing w:line="240" w:lineRule="auto"/>
            </w:pPr>
            <w:r>
              <w:t>30 mins</w:t>
            </w:r>
          </w:p>
          <w:p w14:paraId="02BFBE42" w14:textId="77777777" w:rsidR="00491407" w:rsidRDefault="00491407">
            <w:pPr>
              <w:widowControl w:val="0"/>
              <w:spacing w:line="240" w:lineRule="auto"/>
            </w:pPr>
          </w:p>
          <w:p w14:paraId="10F2A5D9" w14:textId="77777777" w:rsidR="00491407" w:rsidRDefault="00491407">
            <w:pPr>
              <w:widowControl w:val="0"/>
              <w:spacing w:line="240" w:lineRule="auto"/>
            </w:pPr>
          </w:p>
          <w:p w14:paraId="47D12E55" w14:textId="77777777" w:rsidR="00491407" w:rsidRDefault="00491407">
            <w:pPr>
              <w:widowControl w:val="0"/>
              <w:spacing w:line="240" w:lineRule="auto"/>
            </w:pPr>
          </w:p>
          <w:p w14:paraId="3EEB3BB6" w14:textId="77777777" w:rsidR="00491407" w:rsidRDefault="006F4D61">
            <w:pPr>
              <w:widowControl w:val="0"/>
              <w:spacing w:line="240" w:lineRule="auto"/>
            </w:pPr>
            <w:r>
              <w:t>30 mins</w:t>
            </w:r>
          </w:p>
        </w:tc>
        <w:tc>
          <w:tcPr>
            <w:tcW w:w="4110" w:type="dxa"/>
            <w:shd w:val="clear" w:color="auto" w:fill="auto"/>
            <w:tcMar>
              <w:top w:w="100" w:type="dxa"/>
              <w:left w:w="100" w:type="dxa"/>
              <w:bottom w:w="100" w:type="dxa"/>
              <w:right w:w="100" w:type="dxa"/>
            </w:tcMar>
          </w:tcPr>
          <w:p w14:paraId="615E7DDF" w14:textId="77777777" w:rsidR="00491407" w:rsidRDefault="006F4D61">
            <w:r>
              <w:t>Reaffirming Development Justice and Looking beyond Agenda 2030</w:t>
            </w:r>
          </w:p>
          <w:p w14:paraId="010FBC2B" w14:textId="77777777" w:rsidR="00491407" w:rsidRDefault="00491407"/>
          <w:p w14:paraId="53B25D2A" w14:textId="77777777" w:rsidR="00491407" w:rsidRDefault="006F4D61">
            <w:pPr>
              <w:widowControl w:val="0"/>
              <w:spacing w:line="240" w:lineRule="auto"/>
            </w:pPr>
            <w:r>
              <w:t>Orientation to APFSD</w:t>
            </w:r>
          </w:p>
        </w:tc>
        <w:tc>
          <w:tcPr>
            <w:tcW w:w="4020" w:type="dxa"/>
            <w:shd w:val="clear" w:color="auto" w:fill="auto"/>
            <w:tcMar>
              <w:top w:w="100" w:type="dxa"/>
              <w:left w:w="100" w:type="dxa"/>
              <w:bottom w:w="100" w:type="dxa"/>
              <w:right w:w="100" w:type="dxa"/>
            </w:tcMar>
          </w:tcPr>
          <w:p w14:paraId="7CAD0027" w14:textId="77777777" w:rsidR="00491407" w:rsidRDefault="00491407">
            <w:pPr>
              <w:widowControl w:val="0"/>
              <w:spacing w:line="240" w:lineRule="auto"/>
            </w:pPr>
          </w:p>
        </w:tc>
      </w:tr>
      <w:tr w:rsidR="00491407" w14:paraId="1CCE7A99" w14:textId="77777777">
        <w:tc>
          <w:tcPr>
            <w:tcW w:w="1680" w:type="dxa"/>
            <w:shd w:val="clear" w:color="auto" w:fill="auto"/>
            <w:tcMar>
              <w:top w:w="100" w:type="dxa"/>
              <w:left w:w="100" w:type="dxa"/>
              <w:bottom w:w="100" w:type="dxa"/>
              <w:right w:w="100" w:type="dxa"/>
            </w:tcMar>
          </w:tcPr>
          <w:p w14:paraId="590C6F5D" w14:textId="77777777" w:rsidR="00491407" w:rsidRDefault="006F4D61">
            <w:pPr>
              <w:widowControl w:val="0"/>
              <w:spacing w:line="240" w:lineRule="auto"/>
            </w:pPr>
            <w:r>
              <w:t>10 mins</w:t>
            </w:r>
          </w:p>
        </w:tc>
        <w:tc>
          <w:tcPr>
            <w:tcW w:w="4110" w:type="dxa"/>
            <w:shd w:val="clear" w:color="auto" w:fill="auto"/>
            <w:tcMar>
              <w:top w:w="100" w:type="dxa"/>
              <w:left w:w="100" w:type="dxa"/>
              <w:bottom w:w="100" w:type="dxa"/>
              <w:right w:w="100" w:type="dxa"/>
            </w:tcMar>
          </w:tcPr>
          <w:p w14:paraId="4D19343A" w14:textId="77777777" w:rsidR="00491407" w:rsidRDefault="006F4D61">
            <w:pPr>
              <w:widowControl w:val="0"/>
              <w:spacing w:line="240" w:lineRule="auto"/>
            </w:pPr>
            <w:r>
              <w:t>Closing</w:t>
            </w:r>
          </w:p>
          <w:p w14:paraId="5AF56F0F" w14:textId="77777777" w:rsidR="00491407" w:rsidRDefault="006F4D61">
            <w:pPr>
              <w:widowControl w:val="0"/>
              <w:spacing w:line="240" w:lineRule="auto"/>
              <w:rPr>
                <w:i/>
              </w:rPr>
            </w:pPr>
            <w:r>
              <w:rPr>
                <w:i/>
              </w:rPr>
              <w:t>*</w:t>
            </w:r>
            <w:proofErr w:type="gramStart"/>
            <w:r>
              <w:rPr>
                <w:i/>
              </w:rPr>
              <w:t>include</w:t>
            </w:r>
            <w:proofErr w:type="gramEnd"/>
            <w:r>
              <w:rPr>
                <w:i/>
              </w:rPr>
              <w:t xml:space="preserve"> dissemination of feedback form</w:t>
            </w:r>
          </w:p>
        </w:tc>
        <w:tc>
          <w:tcPr>
            <w:tcW w:w="4020" w:type="dxa"/>
            <w:shd w:val="clear" w:color="auto" w:fill="auto"/>
            <w:tcMar>
              <w:top w:w="100" w:type="dxa"/>
              <w:left w:w="100" w:type="dxa"/>
              <w:bottom w:w="100" w:type="dxa"/>
              <w:right w:w="100" w:type="dxa"/>
            </w:tcMar>
          </w:tcPr>
          <w:p w14:paraId="14B27210" w14:textId="77777777" w:rsidR="00491407" w:rsidRDefault="00491407">
            <w:pPr>
              <w:widowControl w:val="0"/>
              <w:spacing w:line="240" w:lineRule="auto"/>
            </w:pPr>
          </w:p>
        </w:tc>
      </w:tr>
      <w:tr w:rsidR="00491407" w14:paraId="391EAD4F" w14:textId="77777777">
        <w:tc>
          <w:tcPr>
            <w:tcW w:w="1680" w:type="dxa"/>
            <w:shd w:val="clear" w:color="auto" w:fill="auto"/>
            <w:tcMar>
              <w:top w:w="100" w:type="dxa"/>
              <w:left w:w="100" w:type="dxa"/>
              <w:bottom w:w="100" w:type="dxa"/>
              <w:right w:w="100" w:type="dxa"/>
            </w:tcMar>
          </w:tcPr>
          <w:p w14:paraId="38420E8F" w14:textId="77777777" w:rsidR="00491407" w:rsidRDefault="006F4D61">
            <w:pPr>
              <w:widowControl w:val="0"/>
              <w:spacing w:line="240" w:lineRule="auto"/>
            </w:pPr>
            <w:r>
              <w:t>30 mins</w:t>
            </w:r>
          </w:p>
        </w:tc>
        <w:tc>
          <w:tcPr>
            <w:tcW w:w="4110" w:type="dxa"/>
            <w:shd w:val="clear" w:color="auto" w:fill="auto"/>
            <w:tcMar>
              <w:top w:w="100" w:type="dxa"/>
              <w:left w:w="100" w:type="dxa"/>
              <w:bottom w:w="100" w:type="dxa"/>
              <w:right w:w="100" w:type="dxa"/>
            </w:tcMar>
          </w:tcPr>
          <w:p w14:paraId="593548A8" w14:textId="77777777" w:rsidR="00491407" w:rsidRDefault="006F4D61">
            <w:pPr>
              <w:widowControl w:val="0"/>
              <w:spacing w:line="240" w:lineRule="auto"/>
            </w:pPr>
            <w:r>
              <w:t>AP-ROR (Asia Pacific Regional Online Rally)</w:t>
            </w:r>
          </w:p>
        </w:tc>
        <w:tc>
          <w:tcPr>
            <w:tcW w:w="4020" w:type="dxa"/>
            <w:shd w:val="clear" w:color="auto" w:fill="auto"/>
            <w:tcMar>
              <w:top w:w="100" w:type="dxa"/>
              <w:left w:w="100" w:type="dxa"/>
              <w:bottom w:w="100" w:type="dxa"/>
              <w:right w:w="100" w:type="dxa"/>
            </w:tcMar>
          </w:tcPr>
          <w:p w14:paraId="6C314486" w14:textId="77777777" w:rsidR="00491407" w:rsidRDefault="00491407">
            <w:pPr>
              <w:widowControl w:val="0"/>
              <w:spacing w:line="240" w:lineRule="auto"/>
            </w:pPr>
          </w:p>
        </w:tc>
      </w:tr>
    </w:tbl>
    <w:p w14:paraId="68EB8770" w14:textId="77777777" w:rsidR="00491407" w:rsidRDefault="00491407">
      <w:pPr>
        <w:spacing w:line="240" w:lineRule="auto"/>
      </w:pPr>
    </w:p>
    <w:sectPr w:rsidR="00491407">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63E2" w14:textId="77777777" w:rsidR="00C01724" w:rsidRDefault="00C01724">
      <w:pPr>
        <w:spacing w:line="240" w:lineRule="auto"/>
      </w:pPr>
      <w:r>
        <w:separator/>
      </w:r>
    </w:p>
  </w:endnote>
  <w:endnote w:type="continuationSeparator" w:id="0">
    <w:p w14:paraId="741838E1" w14:textId="77777777" w:rsidR="00C01724" w:rsidRDefault="00C01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8FC9" w14:textId="77777777" w:rsidR="001163DD" w:rsidRDefault="00116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C615" w14:textId="77777777" w:rsidR="001163DD" w:rsidRDefault="00116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4902" w14:textId="77777777" w:rsidR="001163DD" w:rsidRDefault="00116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8AB8" w14:textId="77777777" w:rsidR="00C01724" w:rsidRDefault="00C01724">
      <w:pPr>
        <w:spacing w:line="240" w:lineRule="auto"/>
      </w:pPr>
      <w:r>
        <w:separator/>
      </w:r>
    </w:p>
  </w:footnote>
  <w:footnote w:type="continuationSeparator" w:id="0">
    <w:p w14:paraId="04522056" w14:textId="77777777" w:rsidR="00C01724" w:rsidRDefault="00C01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D56A" w14:textId="08880ACA" w:rsidR="001163DD" w:rsidRDefault="00C01724">
    <w:pPr>
      <w:pStyle w:val="Header"/>
    </w:pPr>
    <w:r>
      <w:rPr>
        <w:noProof/>
      </w:rPr>
      <w:pict w14:anchorId="6612A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6932" o:spid="_x0000_s1027" type="#_x0000_t136" alt="" style="position:absolute;margin-left:0;margin-top:0;width:477.35pt;height:159.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DF72" w14:textId="02136ED7" w:rsidR="00491407" w:rsidRDefault="00C01724">
    <w:pPr>
      <w:jc w:val="center"/>
      <w:rPr>
        <w:i/>
        <w:sz w:val="18"/>
        <w:szCs w:val="18"/>
      </w:rPr>
    </w:pPr>
    <w:r>
      <w:rPr>
        <w:noProof/>
      </w:rPr>
      <w:pict w14:anchorId="3E8F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6933" o:spid="_x0000_s1026" type="#_x0000_t136" alt="" style="position:absolute;left:0;text-align:left;margin-left:0;margin-top:0;width:477.35pt;height:159.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6F4D61">
      <w:rPr>
        <w:i/>
        <w:noProof/>
        <w:sz w:val="18"/>
        <w:szCs w:val="18"/>
      </w:rPr>
      <w:drawing>
        <wp:inline distT="114300" distB="114300" distL="114300" distR="114300" wp14:anchorId="3D52E225" wp14:editId="2FBA71CB">
          <wp:extent cx="3899063" cy="6345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52" r="-752"/>
                  <a:stretch>
                    <a:fillRect/>
                  </a:stretch>
                </pic:blipFill>
                <pic:spPr>
                  <a:xfrm>
                    <a:off x="0" y="0"/>
                    <a:ext cx="3899063" cy="63451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8AA" w14:textId="75F15A3D" w:rsidR="001163DD" w:rsidRDefault="00C01724">
    <w:pPr>
      <w:pStyle w:val="Header"/>
    </w:pPr>
    <w:r>
      <w:rPr>
        <w:noProof/>
      </w:rPr>
      <w:pict w14:anchorId="471FCA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6931" o:spid="_x0000_s1025" type="#_x0000_t136" alt="" style="position:absolute;margin-left:0;margin-top:0;width:477.35pt;height:159.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B81"/>
    <w:multiLevelType w:val="multilevel"/>
    <w:tmpl w:val="97123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CA4F7E"/>
    <w:multiLevelType w:val="multilevel"/>
    <w:tmpl w:val="DBE2F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3330F3"/>
    <w:multiLevelType w:val="multilevel"/>
    <w:tmpl w:val="30B05636"/>
    <w:lvl w:ilvl="0">
      <w:start w:val="1"/>
      <w:numFmt w:val="decimal"/>
      <w:lvlText w:val="%1."/>
      <w:lvlJc w:val="left"/>
      <w:pPr>
        <w:ind w:left="720" w:hanging="360"/>
      </w:pPr>
      <w:rPr>
        <w:rFonts w:ascii="Roboto" w:eastAsia="Roboto" w:hAnsi="Roboto" w:cs="Roboto"/>
        <w:color w:val="4D4D4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3C160F0"/>
    <w:multiLevelType w:val="multilevel"/>
    <w:tmpl w:val="37F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513DE1"/>
    <w:multiLevelType w:val="multilevel"/>
    <w:tmpl w:val="1F80D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816D18"/>
    <w:multiLevelType w:val="multilevel"/>
    <w:tmpl w:val="22547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407"/>
    <w:rsid w:val="001163DD"/>
    <w:rsid w:val="00491407"/>
    <w:rsid w:val="005F5E5D"/>
    <w:rsid w:val="006D0AE7"/>
    <w:rsid w:val="006F4D61"/>
    <w:rsid w:val="00743BF9"/>
    <w:rsid w:val="00C017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03016"/>
  <w15:docId w15:val="{6D6C5431-2885-FD4D-BA9F-D454DFEF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163DD"/>
    <w:pPr>
      <w:tabs>
        <w:tab w:val="center" w:pos="4680"/>
        <w:tab w:val="right" w:pos="9360"/>
      </w:tabs>
      <w:spacing w:line="240" w:lineRule="auto"/>
    </w:pPr>
  </w:style>
  <w:style w:type="character" w:customStyle="1" w:styleId="HeaderChar">
    <w:name w:val="Header Char"/>
    <w:basedOn w:val="DefaultParagraphFont"/>
    <w:link w:val="Header"/>
    <w:uiPriority w:val="99"/>
    <w:rsid w:val="001163DD"/>
  </w:style>
  <w:style w:type="paragraph" w:styleId="Footer">
    <w:name w:val="footer"/>
    <w:basedOn w:val="Normal"/>
    <w:link w:val="FooterChar"/>
    <w:uiPriority w:val="99"/>
    <w:unhideWhenUsed/>
    <w:rsid w:val="001163DD"/>
    <w:pPr>
      <w:tabs>
        <w:tab w:val="center" w:pos="4680"/>
        <w:tab w:val="right" w:pos="9360"/>
      </w:tabs>
      <w:spacing w:line="240" w:lineRule="auto"/>
    </w:pPr>
  </w:style>
  <w:style w:type="character" w:customStyle="1" w:styleId="FooterChar">
    <w:name w:val="Footer Char"/>
    <w:basedOn w:val="DefaultParagraphFont"/>
    <w:link w:val="Footer"/>
    <w:uiPriority w:val="99"/>
    <w:rsid w:val="0011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pwld.org/statment-solidarity-and-system-change-the-antidotes-to-covid-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2451</Words>
  <Characters>13975</Characters>
  <Application>Microsoft Office Word</Application>
  <DocSecurity>0</DocSecurity>
  <Lines>116</Lines>
  <Paragraphs>32</Paragraphs>
  <ScaleCrop>false</ScaleCrop>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Raymond Pingol</cp:lastModifiedBy>
  <cp:revision>5</cp:revision>
  <dcterms:created xsi:type="dcterms:W3CDTF">2022-03-02T08:50:00Z</dcterms:created>
  <dcterms:modified xsi:type="dcterms:W3CDTF">2022-03-02T08:59:00Z</dcterms:modified>
</cp:coreProperties>
</file>