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902D" w14:textId="77777777" w:rsidR="00422B75" w:rsidRDefault="00D56759" w:rsidP="00EA785A">
      <w:pPr>
        <w:pStyle w:val="Normal1"/>
        <w:widowControl w:val="0"/>
        <w:ind w:right="100"/>
        <w:jc w:val="center"/>
        <w:rPr>
          <w:b/>
          <w:sz w:val="24"/>
          <w:szCs w:val="24"/>
        </w:rPr>
      </w:pPr>
      <w:r>
        <w:rPr>
          <w:b/>
          <w:sz w:val="24"/>
          <w:szCs w:val="24"/>
        </w:rPr>
        <w:t>High-level Political Forum 2017</w:t>
      </w:r>
    </w:p>
    <w:p w14:paraId="013CDF93" w14:textId="77777777" w:rsidR="00422B75" w:rsidRDefault="00422B75" w:rsidP="00EA785A">
      <w:pPr>
        <w:pStyle w:val="Normal1"/>
        <w:widowControl w:val="0"/>
        <w:ind w:left="-260" w:right="100"/>
        <w:jc w:val="center"/>
        <w:rPr>
          <w:b/>
          <w:sz w:val="24"/>
          <w:szCs w:val="24"/>
        </w:rPr>
      </w:pPr>
    </w:p>
    <w:p w14:paraId="1759B9FC" w14:textId="20125025" w:rsidR="00422B75" w:rsidRDefault="00D56759" w:rsidP="00EA785A">
      <w:pPr>
        <w:pStyle w:val="Normal1"/>
        <w:widowControl w:val="0"/>
        <w:jc w:val="center"/>
        <w:rPr>
          <w:b/>
          <w:sz w:val="24"/>
          <w:szCs w:val="24"/>
        </w:rPr>
      </w:pPr>
      <w:r>
        <w:rPr>
          <w:b/>
          <w:sz w:val="24"/>
          <w:szCs w:val="24"/>
        </w:rPr>
        <w:t>Submission Paper by the Stakeholder Group of Persons with Disabilities</w:t>
      </w:r>
    </w:p>
    <w:p w14:paraId="6840B922" w14:textId="77777777" w:rsidR="00422B75" w:rsidRDefault="00422B75" w:rsidP="00EA785A">
      <w:pPr>
        <w:pStyle w:val="Normal1"/>
        <w:widowControl w:val="0"/>
        <w:ind w:right="100"/>
        <w:jc w:val="center"/>
        <w:rPr>
          <w:b/>
          <w:sz w:val="24"/>
          <w:szCs w:val="24"/>
        </w:rPr>
      </w:pPr>
    </w:p>
    <w:p w14:paraId="160B48B9" w14:textId="2BC698C3" w:rsidR="00422B75" w:rsidRDefault="00180806" w:rsidP="00EA785A">
      <w:pPr>
        <w:pStyle w:val="Normal1"/>
        <w:widowControl w:val="0"/>
        <w:ind w:left="-260" w:right="100"/>
        <w:jc w:val="center"/>
        <w:rPr>
          <w:b/>
          <w:sz w:val="24"/>
          <w:szCs w:val="24"/>
        </w:rPr>
      </w:pPr>
      <w:r>
        <w:rPr>
          <w:b/>
          <w:sz w:val="24"/>
          <w:szCs w:val="24"/>
        </w:rPr>
        <w:t>Eradicating Povert</w:t>
      </w:r>
      <w:r w:rsidR="00FE6210">
        <w:rPr>
          <w:b/>
          <w:sz w:val="24"/>
          <w:szCs w:val="24"/>
        </w:rPr>
        <w:t>y and Promoting Prosperity for</w:t>
      </w:r>
      <w:r>
        <w:rPr>
          <w:b/>
          <w:sz w:val="24"/>
          <w:szCs w:val="24"/>
        </w:rPr>
        <w:t xml:space="preserve"> Persons with Disabilities </w:t>
      </w:r>
    </w:p>
    <w:p w14:paraId="572C095A" w14:textId="77777777" w:rsidR="00422B75" w:rsidRDefault="00422B75">
      <w:pPr>
        <w:pStyle w:val="Normal1"/>
        <w:widowControl w:val="0"/>
        <w:rPr>
          <w:b/>
          <w:sz w:val="24"/>
          <w:szCs w:val="24"/>
        </w:rPr>
      </w:pPr>
    </w:p>
    <w:p w14:paraId="4F6FAF3D" w14:textId="77777777" w:rsidR="00422B75" w:rsidRDefault="00D56759">
      <w:pPr>
        <w:pStyle w:val="Normal1"/>
        <w:widowControl w:val="0"/>
        <w:jc w:val="center"/>
        <w:rPr>
          <w:b/>
          <w:sz w:val="24"/>
          <w:szCs w:val="24"/>
        </w:rPr>
      </w:pPr>
      <w:r>
        <w:rPr>
          <w:b/>
          <w:sz w:val="24"/>
          <w:szCs w:val="24"/>
        </w:rPr>
        <w:t>Introduction</w:t>
      </w:r>
    </w:p>
    <w:p w14:paraId="3B417F21" w14:textId="77777777" w:rsidR="007F4DD3" w:rsidRPr="007F4DD3" w:rsidRDefault="007F4DD3">
      <w:pPr>
        <w:pStyle w:val="Normal1"/>
        <w:widowControl w:val="0"/>
        <w:spacing w:line="240" w:lineRule="auto"/>
        <w:jc w:val="both"/>
        <w:rPr>
          <w:color w:val="000000" w:themeColor="text1"/>
          <w:sz w:val="24"/>
          <w:szCs w:val="24"/>
        </w:rPr>
      </w:pPr>
    </w:p>
    <w:p w14:paraId="0B7DDD63" w14:textId="208E92F0" w:rsidR="001448D5" w:rsidRDefault="007204C6" w:rsidP="00DB35F3">
      <w:pPr>
        <w:spacing w:line="240" w:lineRule="auto"/>
        <w:jc w:val="both"/>
        <w:rPr>
          <w:rFonts w:ascii="Times New Roman" w:eastAsia="Times New Roman" w:hAnsi="Times New Roman" w:cs="Times New Roman"/>
        </w:rPr>
      </w:pPr>
      <w:r>
        <w:rPr>
          <w:rFonts w:ascii="Times New Roman" w:hAnsi="Times New Roman" w:cs="Times New Roman"/>
          <w:color w:val="000000" w:themeColor="text1"/>
        </w:rPr>
        <w:t>The UN Convention on the Rights of Persons</w:t>
      </w:r>
      <w:r w:rsidR="006267E5">
        <w:rPr>
          <w:rFonts w:ascii="Times New Roman" w:hAnsi="Times New Roman" w:cs="Times New Roman"/>
          <w:color w:val="000000" w:themeColor="text1"/>
        </w:rPr>
        <w:t xml:space="preserve"> with Disabilities (</w:t>
      </w:r>
      <w:r>
        <w:rPr>
          <w:rFonts w:ascii="Times New Roman" w:hAnsi="Times New Roman" w:cs="Times New Roman"/>
          <w:color w:val="000000" w:themeColor="text1"/>
        </w:rPr>
        <w:t>CR</w:t>
      </w:r>
      <w:r w:rsidR="00656BC3">
        <w:rPr>
          <w:rFonts w:ascii="Times New Roman" w:hAnsi="Times New Roman" w:cs="Times New Roman"/>
          <w:color w:val="000000" w:themeColor="text1"/>
        </w:rPr>
        <w:t>P</w:t>
      </w:r>
      <w:r>
        <w:rPr>
          <w:rFonts w:ascii="Times New Roman" w:hAnsi="Times New Roman" w:cs="Times New Roman"/>
          <w:color w:val="000000" w:themeColor="text1"/>
        </w:rPr>
        <w:t>D) highlights</w:t>
      </w:r>
      <w:r w:rsidRPr="007204C6">
        <w:rPr>
          <w:rFonts w:ascii="Times New Roman" w:hAnsi="Times New Roman" w:cs="Times New Roman"/>
          <w:color w:val="000000" w:themeColor="text1"/>
        </w:rPr>
        <w:t xml:space="preserve"> the fact that the majority of persons with disabilities live</w:t>
      </w:r>
      <w:r w:rsidR="009454DC">
        <w:rPr>
          <w:rFonts w:ascii="Times New Roman" w:hAnsi="Times New Roman" w:cs="Times New Roman"/>
          <w:color w:val="000000" w:themeColor="text1"/>
        </w:rPr>
        <w:t>s</w:t>
      </w:r>
      <w:r w:rsidR="00CE0AC1">
        <w:rPr>
          <w:rFonts w:ascii="Times New Roman" w:hAnsi="Times New Roman" w:cs="Times New Roman"/>
          <w:color w:val="000000" w:themeColor="text1"/>
        </w:rPr>
        <w:t xml:space="preserve"> in conditions of poverty, and recogniz</w:t>
      </w:r>
      <w:r w:rsidR="00656BC3">
        <w:rPr>
          <w:rFonts w:ascii="Times New Roman" w:hAnsi="Times New Roman" w:cs="Times New Roman"/>
          <w:color w:val="000000" w:themeColor="text1"/>
        </w:rPr>
        <w:t xml:space="preserve">es </w:t>
      </w:r>
      <w:r w:rsidRPr="007204C6">
        <w:rPr>
          <w:rFonts w:ascii="Times New Roman" w:hAnsi="Times New Roman" w:cs="Times New Roman"/>
          <w:color w:val="000000" w:themeColor="text1"/>
        </w:rPr>
        <w:t>the critical need to address the negative impact of poverty on persons with disabilities</w:t>
      </w:r>
      <w:r>
        <w:rPr>
          <w:rFonts w:ascii="Times New Roman" w:hAnsi="Times New Roman" w:cs="Times New Roman"/>
          <w:color w:val="000000" w:themeColor="text1"/>
        </w:rPr>
        <w:t>.</w:t>
      </w:r>
      <w:r w:rsidR="00A7581F">
        <w:rPr>
          <w:rStyle w:val="FootnoteReference"/>
          <w:rFonts w:ascii="Times New Roman" w:hAnsi="Times New Roman" w:cs="Times New Roman"/>
          <w:color w:val="000000" w:themeColor="text1"/>
        </w:rPr>
        <w:footnoteReference w:id="1"/>
      </w:r>
      <w:r>
        <w:rPr>
          <w:rFonts w:ascii="Times New Roman" w:hAnsi="Times New Roman" w:cs="Times New Roman"/>
          <w:color w:val="000000" w:themeColor="text1"/>
        </w:rPr>
        <w:t xml:space="preserve"> </w:t>
      </w:r>
      <w:r w:rsidR="001448D5">
        <w:rPr>
          <w:rFonts w:ascii="Times New Roman" w:hAnsi="Times New Roman" w:cs="Times New Roman"/>
          <w:color w:val="000000" w:themeColor="text1"/>
        </w:rPr>
        <w:t xml:space="preserve">A </w:t>
      </w:r>
      <w:r w:rsidR="00656BC3">
        <w:rPr>
          <w:rFonts w:ascii="Times New Roman" w:hAnsi="Times New Roman" w:cs="Times New Roman"/>
          <w:color w:val="000000" w:themeColor="text1"/>
        </w:rPr>
        <w:t>response to this global challenge</w:t>
      </w:r>
      <w:r w:rsidR="001448D5">
        <w:rPr>
          <w:rFonts w:ascii="Times New Roman" w:hAnsi="Times New Roman" w:cs="Times New Roman"/>
          <w:color w:val="000000" w:themeColor="text1"/>
        </w:rPr>
        <w:t xml:space="preserve"> is outlined in the</w:t>
      </w:r>
      <w:r w:rsidRPr="007204C6">
        <w:rPr>
          <w:rFonts w:ascii="Times New Roman" w:hAnsi="Times New Roman" w:cs="Times New Roman"/>
          <w:color w:val="000000" w:themeColor="text1"/>
        </w:rPr>
        <w:t xml:space="preserve"> 2030 Agenda for Sustainable Development</w:t>
      </w:r>
      <w:r w:rsidR="001448D5">
        <w:rPr>
          <w:rFonts w:ascii="Times New Roman" w:hAnsi="Times New Roman" w:cs="Times New Roman"/>
          <w:color w:val="000000" w:themeColor="text1"/>
        </w:rPr>
        <w:t>, which</w:t>
      </w:r>
      <w:r w:rsidRPr="007204C6">
        <w:rPr>
          <w:rFonts w:ascii="Times New Roman" w:hAnsi="Times New Roman" w:cs="Times New Roman"/>
          <w:color w:val="000000" w:themeColor="text1"/>
        </w:rPr>
        <w:t xml:space="preserve"> </w:t>
      </w:r>
      <w:r>
        <w:rPr>
          <w:rFonts w:ascii="Times New Roman" w:hAnsi="Times New Roman" w:cs="Times New Roman"/>
          <w:color w:val="000000" w:themeColor="text1"/>
        </w:rPr>
        <w:t>puts at its core</w:t>
      </w:r>
      <w:r w:rsidR="0078785E">
        <w:rPr>
          <w:rFonts w:ascii="Times New Roman" w:hAnsi="Times New Roman" w:cs="Times New Roman"/>
          <w:color w:val="000000" w:themeColor="text1"/>
        </w:rPr>
        <w:t xml:space="preserve"> a commitment</w:t>
      </w:r>
      <w:r w:rsidRPr="007204C6">
        <w:rPr>
          <w:rFonts w:ascii="Times New Roman" w:hAnsi="Times New Roman" w:cs="Times New Roman"/>
          <w:color w:val="000000" w:themeColor="text1"/>
        </w:rPr>
        <w:t xml:space="preserve"> to</w:t>
      </w:r>
      <w:r w:rsidR="001448D5">
        <w:rPr>
          <w:rFonts w:ascii="Times New Roman" w:hAnsi="Times New Roman" w:cs="Times New Roman"/>
          <w:color w:val="000000" w:themeColor="text1"/>
        </w:rPr>
        <w:t xml:space="preserve"> end</w:t>
      </w:r>
      <w:r>
        <w:rPr>
          <w:rFonts w:ascii="Times New Roman" w:hAnsi="Times New Roman" w:cs="Times New Roman"/>
          <w:color w:val="000000" w:themeColor="text1"/>
        </w:rPr>
        <w:t xml:space="preserve"> poverty everywhere and to leave no one behind. </w:t>
      </w:r>
      <w:r w:rsidR="00CD4E64">
        <w:rPr>
          <w:rFonts w:ascii="Times New Roman" w:hAnsi="Times New Roman" w:cs="Times New Roman"/>
          <w:color w:val="000000" w:themeColor="text1"/>
        </w:rPr>
        <w:t xml:space="preserve">It forsees </w:t>
      </w:r>
      <w:r w:rsidR="001448D5" w:rsidRPr="0043407A">
        <w:rPr>
          <w:rFonts w:ascii="Times New Roman" w:eastAsia="Times New Roman" w:hAnsi="Times New Roman" w:cs="Times New Roman"/>
        </w:rPr>
        <w:t xml:space="preserve">a better future for all people, </w:t>
      </w:r>
      <w:r w:rsidR="001448D5">
        <w:rPr>
          <w:rFonts w:ascii="Times New Roman" w:eastAsia="Times New Roman" w:hAnsi="Times New Roman" w:cs="Times New Roman"/>
        </w:rPr>
        <w:t>which will</w:t>
      </w:r>
      <w:r w:rsidR="001448D5" w:rsidRPr="0043407A">
        <w:rPr>
          <w:rFonts w:ascii="Times New Roman" w:eastAsia="Times New Roman" w:hAnsi="Times New Roman" w:cs="Times New Roman"/>
        </w:rPr>
        <w:t xml:space="preserve"> </w:t>
      </w:r>
      <w:r w:rsidR="001448D5">
        <w:rPr>
          <w:rFonts w:ascii="Times New Roman" w:eastAsia="Times New Roman" w:hAnsi="Times New Roman" w:cs="Times New Roman"/>
        </w:rPr>
        <w:t>ensure</w:t>
      </w:r>
      <w:r w:rsidR="001448D5" w:rsidRPr="0043407A">
        <w:rPr>
          <w:rFonts w:ascii="Times New Roman" w:eastAsia="Times New Roman" w:hAnsi="Times New Roman" w:cs="Times New Roman"/>
        </w:rPr>
        <w:t xml:space="preserve"> </w:t>
      </w:r>
      <w:r w:rsidR="004D1800">
        <w:rPr>
          <w:rFonts w:ascii="Times New Roman" w:eastAsia="Times New Roman" w:hAnsi="Times New Roman" w:cs="Times New Roman"/>
        </w:rPr>
        <w:t xml:space="preserve">that every person has a </w:t>
      </w:r>
      <w:r w:rsidR="001448D5" w:rsidRPr="0043407A">
        <w:rPr>
          <w:rFonts w:ascii="Times New Roman" w:eastAsia="Times New Roman" w:hAnsi="Times New Roman" w:cs="Times New Roman"/>
        </w:rPr>
        <w:t>decent, dignified and rewarding li</w:t>
      </w:r>
      <w:r w:rsidR="004D1800">
        <w:rPr>
          <w:rFonts w:ascii="Times New Roman" w:eastAsia="Times New Roman" w:hAnsi="Times New Roman" w:cs="Times New Roman"/>
        </w:rPr>
        <w:t>fe</w:t>
      </w:r>
      <w:r w:rsidR="001448D5">
        <w:rPr>
          <w:rFonts w:ascii="Times New Roman" w:eastAsia="Times New Roman" w:hAnsi="Times New Roman" w:cs="Times New Roman"/>
        </w:rPr>
        <w:t>,</w:t>
      </w:r>
      <w:r w:rsidR="001448D5" w:rsidRPr="0043407A">
        <w:rPr>
          <w:rFonts w:ascii="Times New Roman" w:eastAsia="Times New Roman" w:hAnsi="Times New Roman" w:cs="Times New Roman"/>
        </w:rPr>
        <w:t xml:space="preserve"> </w:t>
      </w:r>
      <w:r w:rsidR="004D1800">
        <w:rPr>
          <w:rFonts w:ascii="Times New Roman" w:eastAsia="Times New Roman" w:hAnsi="Times New Roman" w:cs="Times New Roman"/>
        </w:rPr>
        <w:t xml:space="preserve">and </w:t>
      </w:r>
      <w:r w:rsidR="00CD4E64">
        <w:rPr>
          <w:rFonts w:ascii="Times New Roman" w:eastAsia="Times New Roman" w:hAnsi="Times New Roman" w:cs="Times New Roman"/>
        </w:rPr>
        <w:t>achiev</w:t>
      </w:r>
      <w:r w:rsidR="004D1800">
        <w:rPr>
          <w:rFonts w:ascii="Times New Roman" w:eastAsia="Times New Roman" w:hAnsi="Times New Roman" w:cs="Times New Roman"/>
        </w:rPr>
        <w:t>es</w:t>
      </w:r>
      <w:r w:rsidR="00CD4E64">
        <w:rPr>
          <w:rFonts w:ascii="Times New Roman" w:eastAsia="Times New Roman" w:hAnsi="Times New Roman" w:cs="Times New Roman"/>
        </w:rPr>
        <w:t xml:space="preserve"> their</w:t>
      </w:r>
      <w:r w:rsidR="001448D5">
        <w:rPr>
          <w:rFonts w:ascii="Times New Roman" w:eastAsia="Times New Roman" w:hAnsi="Times New Roman" w:cs="Times New Roman"/>
        </w:rPr>
        <w:t xml:space="preserve"> full human potential</w:t>
      </w:r>
      <w:r w:rsidR="001809E9">
        <w:rPr>
          <w:rFonts w:ascii="Times New Roman" w:eastAsia="Times New Roman" w:hAnsi="Times New Roman" w:cs="Times New Roman"/>
        </w:rPr>
        <w:t xml:space="preserve"> by eradicating</w:t>
      </w:r>
      <w:r w:rsidR="00CD4E64">
        <w:rPr>
          <w:rFonts w:ascii="Times New Roman" w:eastAsia="Times New Roman" w:hAnsi="Times New Roman" w:cs="Times New Roman"/>
        </w:rPr>
        <w:t xml:space="preserve"> </w:t>
      </w:r>
      <w:r w:rsidR="001448D5" w:rsidRPr="001448D5">
        <w:rPr>
          <w:rFonts w:ascii="Times New Roman" w:eastAsia="Times New Roman" w:hAnsi="Times New Roman" w:cs="Times New Roman"/>
        </w:rPr>
        <w:t>poverty in all its dimensions</w:t>
      </w:r>
      <w:r w:rsidR="001448D5">
        <w:rPr>
          <w:rFonts w:ascii="Times New Roman" w:eastAsia="Times New Roman" w:hAnsi="Times New Roman" w:cs="Times New Roman"/>
        </w:rPr>
        <w:t xml:space="preserve">. </w:t>
      </w:r>
      <w:r w:rsidR="00CD4E64">
        <w:rPr>
          <w:rFonts w:ascii="Times New Roman" w:eastAsia="Times New Roman" w:hAnsi="Times New Roman" w:cs="Times New Roman"/>
        </w:rPr>
        <w:t xml:space="preserve">The implemetation of the 2030 </w:t>
      </w:r>
      <w:r w:rsidR="006267E5">
        <w:rPr>
          <w:rFonts w:ascii="Times New Roman" w:eastAsia="Times New Roman" w:hAnsi="Times New Roman" w:cs="Times New Roman"/>
        </w:rPr>
        <w:t xml:space="preserve">Agenda must be guided by the </w:t>
      </w:r>
      <w:r w:rsidR="00CD4E64">
        <w:rPr>
          <w:rFonts w:ascii="Times New Roman" w:eastAsia="Times New Roman" w:hAnsi="Times New Roman" w:cs="Times New Roman"/>
        </w:rPr>
        <w:t>CRPD in order to transform the lives of persons with disabilities worldwide.</w:t>
      </w:r>
    </w:p>
    <w:p w14:paraId="6089BE0C" w14:textId="77777777" w:rsidR="001448D5" w:rsidRDefault="001448D5" w:rsidP="00DB35F3">
      <w:pPr>
        <w:spacing w:line="240" w:lineRule="auto"/>
        <w:jc w:val="both"/>
        <w:rPr>
          <w:rFonts w:ascii="Times New Roman" w:eastAsia="Times New Roman" w:hAnsi="Times New Roman" w:cs="Times New Roman"/>
        </w:rPr>
      </w:pPr>
    </w:p>
    <w:p w14:paraId="1771E759" w14:textId="2C3D8C2F" w:rsidR="007F4DD3" w:rsidRPr="00683592" w:rsidRDefault="007F4DD3" w:rsidP="00DB35F3">
      <w:pPr>
        <w:spacing w:line="240" w:lineRule="auto"/>
        <w:jc w:val="both"/>
        <w:rPr>
          <w:rFonts w:ascii="Times New Roman" w:hAnsi="Times New Roman" w:cs="Times New Roman"/>
          <w:color w:val="000000" w:themeColor="text1"/>
        </w:rPr>
      </w:pPr>
      <w:r w:rsidRPr="00683592">
        <w:rPr>
          <w:rFonts w:ascii="Times New Roman" w:hAnsi="Times New Roman" w:cs="Times New Roman"/>
          <w:color w:val="000000" w:themeColor="text1"/>
        </w:rPr>
        <w:t>Persons with disabilities comprise an estimated 15 per</w:t>
      </w:r>
      <w:r w:rsidR="00772591">
        <w:rPr>
          <w:rFonts w:ascii="Times New Roman" w:hAnsi="Times New Roman" w:cs="Times New Roman"/>
          <w:color w:val="000000" w:themeColor="text1"/>
        </w:rPr>
        <w:t xml:space="preserve"> cent of the world’s population</w:t>
      </w:r>
      <w:r w:rsidRPr="00683592">
        <w:rPr>
          <w:rFonts w:ascii="Times New Roman" w:hAnsi="Times New Roman" w:cs="Times New Roman"/>
          <w:color w:val="000000" w:themeColor="text1"/>
        </w:rPr>
        <w:t xml:space="preserve"> or one billion people</w:t>
      </w:r>
      <w:r w:rsidR="001C37A8">
        <w:rPr>
          <w:rFonts w:ascii="Times New Roman" w:hAnsi="Times New Roman" w:cs="Times New Roman"/>
          <w:color w:val="000000" w:themeColor="text1"/>
        </w:rPr>
        <w:t xml:space="preserve">. Persons with disabilities are </w:t>
      </w:r>
      <w:r w:rsidRPr="00683592">
        <w:rPr>
          <w:rFonts w:ascii="Times New Roman" w:hAnsi="Times New Roman" w:cs="Times New Roman"/>
          <w:color w:val="000000" w:themeColor="text1"/>
        </w:rPr>
        <w:t>overrepresented among the poorest in the world</w:t>
      </w:r>
      <w:r w:rsidR="00CE0AC1">
        <w:rPr>
          <w:rFonts w:ascii="Times New Roman" w:hAnsi="Times New Roman" w:cs="Times New Roman"/>
          <w:color w:val="000000" w:themeColor="text1"/>
        </w:rPr>
        <w:t>: the</w:t>
      </w:r>
      <w:r w:rsidR="001C37A8">
        <w:rPr>
          <w:rFonts w:ascii="Times New Roman" w:hAnsi="Times New Roman" w:cs="Times New Roman"/>
          <w:color w:val="000000" w:themeColor="text1"/>
        </w:rPr>
        <w:t xml:space="preserve"> 2030</w:t>
      </w:r>
      <w:r w:rsidR="00CE0AC1">
        <w:rPr>
          <w:rFonts w:ascii="Times New Roman" w:hAnsi="Times New Roman" w:cs="Times New Roman"/>
          <w:color w:val="000000" w:themeColor="text1"/>
        </w:rPr>
        <w:t xml:space="preserve"> Agenda</w:t>
      </w:r>
      <w:r w:rsidR="001C37A8">
        <w:rPr>
          <w:rFonts w:ascii="Times New Roman" w:hAnsi="Times New Roman" w:cs="Times New Roman"/>
          <w:color w:val="000000" w:themeColor="text1"/>
        </w:rPr>
        <w:t xml:space="preserve"> states that more than 80 per cent of persons with disabilities live</w:t>
      </w:r>
      <w:r w:rsidR="00CE0AC1">
        <w:rPr>
          <w:rFonts w:ascii="Times New Roman" w:hAnsi="Times New Roman" w:cs="Times New Roman"/>
          <w:color w:val="000000" w:themeColor="text1"/>
        </w:rPr>
        <w:t>s</w:t>
      </w:r>
      <w:r w:rsidR="001C37A8">
        <w:rPr>
          <w:rFonts w:ascii="Times New Roman" w:hAnsi="Times New Roman" w:cs="Times New Roman"/>
          <w:color w:val="000000" w:themeColor="text1"/>
        </w:rPr>
        <w:t xml:space="preserve"> in poverty</w:t>
      </w:r>
      <w:r w:rsidRPr="00683592">
        <w:rPr>
          <w:rFonts w:ascii="Times New Roman" w:hAnsi="Times New Roman" w:cs="Times New Roman"/>
          <w:color w:val="000000" w:themeColor="text1"/>
        </w:rPr>
        <w:t>.</w:t>
      </w:r>
      <w:r w:rsidR="001C37A8">
        <w:rPr>
          <w:rStyle w:val="FootnoteReference"/>
          <w:rFonts w:ascii="Times New Roman" w:hAnsi="Times New Roman" w:cs="Times New Roman"/>
          <w:color w:val="000000" w:themeColor="text1"/>
        </w:rPr>
        <w:footnoteReference w:id="2"/>
      </w:r>
      <w:r w:rsidRPr="00683592">
        <w:rPr>
          <w:rFonts w:ascii="Times New Roman" w:hAnsi="Times New Roman" w:cs="Times New Roman"/>
          <w:color w:val="000000" w:themeColor="text1"/>
        </w:rPr>
        <w:t xml:space="preserve"> </w:t>
      </w:r>
      <w:r w:rsidR="00DD4052">
        <w:rPr>
          <w:rFonts w:ascii="Times New Roman" w:hAnsi="Times New Roman" w:cs="Times New Roman"/>
          <w:color w:val="000000" w:themeColor="text1"/>
        </w:rPr>
        <w:t>Persons with disabilities</w:t>
      </w:r>
      <w:r w:rsidR="00683592">
        <w:rPr>
          <w:rFonts w:ascii="Times New Roman" w:hAnsi="Times New Roman" w:cs="Times New Roman"/>
          <w:color w:val="000000" w:themeColor="text1"/>
        </w:rPr>
        <w:t xml:space="preserve"> face </w:t>
      </w:r>
      <w:r w:rsidR="00324372">
        <w:rPr>
          <w:rFonts w:ascii="Times New Roman" w:hAnsi="Times New Roman" w:cs="Times New Roman"/>
          <w:color w:val="000000" w:themeColor="text1"/>
        </w:rPr>
        <w:t>widesprea</w:t>
      </w:r>
      <w:r w:rsidR="00C428F5">
        <w:rPr>
          <w:rFonts w:ascii="Times New Roman" w:hAnsi="Times New Roman" w:cs="Times New Roman"/>
          <w:color w:val="000000" w:themeColor="text1"/>
        </w:rPr>
        <w:t>d</w:t>
      </w:r>
      <w:r w:rsidRPr="00683592">
        <w:rPr>
          <w:rFonts w:ascii="Times New Roman" w:hAnsi="Times New Roman" w:cs="Times New Roman"/>
          <w:color w:val="000000" w:themeColor="text1"/>
        </w:rPr>
        <w:t xml:space="preserve"> exclusion from all areas of economic, political, social, civil and cultural life, including employment, education and health</w:t>
      </w:r>
      <w:r w:rsidR="00CE0AC1">
        <w:rPr>
          <w:rFonts w:ascii="Times New Roman" w:hAnsi="Times New Roman" w:cs="Times New Roman"/>
          <w:color w:val="000000" w:themeColor="text1"/>
        </w:rPr>
        <w:t xml:space="preserve"> </w:t>
      </w:r>
      <w:r w:rsidRPr="00683592">
        <w:rPr>
          <w:rFonts w:ascii="Times New Roman" w:hAnsi="Times New Roman" w:cs="Times New Roman"/>
          <w:color w:val="000000" w:themeColor="text1"/>
        </w:rPr>
        <w:t>care.</w:t>
      </w:r>
      <w:r w:rsidR="00683592">
        <w:rPr>
          <w:rFonts w:ascii="Times New Roman" w:hAnsi="Times New Roman" w:cs="Times New Roman"/>
          <w:color w:val="000000" w:themeColor="text1"/>
        </w:rPr>
        <w:t xml:space="preserve"> </w:t>
      </w:r>
      <w:r w:rsidRPr="00683592">
        <w:rPr>
          <w:rFonts w:ascii="Times New Roman" w:hAnsi="Times New Roman" w:cs="Times New Roman"/>
          <w:color w:val="000000" w:themeColor="text1"/>
        </w:rPr>
        <w:t>Persons with disabilities experience higher rates of poverty and deprivation and lower levels of income than the general population.</w:t>
      </w:r>
      <w:r w:rsidR="00D55F25">
        <w:rPr>
          <w:rStyle w:val="FootnoteReference"/>
          <w:rFonts w:ascii="Times New Roman" w:hAnsi="Times New Roman" w:cs="Times New Roman"/>
          <w:color w:val="000000" w:themeColor="text1"/>
        </w:rPr>
        <w:footnoteReference w:id="3"/>
      </w:r>
      <w:r w:rsidRPr="00683592">
        <w:rPr>
          <w:rFonts w:ascii="Times New Roman" w:hAnsi="Times New Roman" w:cs="Times New Roman"/>
          <w:color w:val="000000" w:themeColor="text1"/>
        </w:rPr>
        <w:t xml:space="preserve"> </w:t>
      </w:r>
      <w:r w:rsidR="00324372" w:rsidRPr="00683592">
        <w:rPr>
          <w:rFonts w:ascii="Times New Roman" w:hAnsi="Times New Roman" w:cs="Times New Roman"/>
          <w:color w:val="000000" w:themeColor="text1"/>
        </w:rPr>
        <w:t xml:space="preserve">This stems from pervasive discrimination and stigma, unequal opportunities, and physical and attitudinal barriers. </w:t>
      </w:r>
      <w:r w:rsidR="00324372">
        <w:rPr>
          <w:rFonts w:ascii="Times New Roman" w:hAnsi="Times New Roman" w:cs="Times New Roman"/>
          <w:color w:val="000000" w:themeColor="text1"/>
        </w:rPr>
        <w:t xml:space="preserve">And </w:t>
      </w:r>
      <w:r w:rsidR="00465973">
        <w:rPr>
          <w:rFonts w:ascii="Times New Roman" w:hAnsi="Times New Roman" w:cs="Times New Roman"/>
          <w:color w:val="000000" w:themeColor="text1"/>
        </w:rPr>
        <w:t>these same factors also mean</w:t>
      </w:r>
      <w:r w:rsidR="00324372">
        <w:rPr>
          <w:rFonts w:ascii="Times New Roman" w:hAnsi="Times New Roman" w:cs="Times New Roman"/>
          <w:color w:val="000000" w:themeColor="text1"/>
        </w:rPr>
        <w:t xml:space="preserve"> that </w:t>
      </w:r>
      <w:r w:rsidR="00324372" w:rsidRPr="00683592">
        <w:rPr>
          <w:rFonts w:ascii="Times New Roman" w:hAnsi="Times New Roman" w:cs="Times New Roman"/>
          <w:color w:val="000000" w:themeColor="text1"/>
        </w:rPr>
        <w:t>the rights of persons with disabilities</w:t>
      </w:r>
      <w:r w:rsidR="00324372" w:rsidRPr="00683592" w:rsidDel="00324372">
        <w:rPr>
          <w:rFonts w:ascii="Times New Roman" w:hAnsi="Times New Roman" w:cs="Times New Roman"/>
          <w:color w:val="000000" w:themeColor="text1"/>
        </w:rPr>
        <w:t xml:space="preserve"> </w:t>
      </w:r>
      <w:r w:rsidR="00324372">
        <w:rPr>
          <w:rFonts w:ascii="Times New Roman" w:hAnsi="Times New Roman" w:cs="Times New Roman"/>
          <w:color w:val="000000" w:themeColor="text1"/>
        </w:rPr>
        <w:t xml:space="preserve">are not adequately addressed in </w:t>
      </w:r>
      <w:r w:rsidRPr="00683592">
        <w:rPr>
          <w:rFonts w:ascii="Times New Roman" w:hAnsi="Times New Roman" w:cs="Times New Roman"/>
          <w:color w:val="000000" w:themeColor="text1"/>
        </w:rPr>
        <w:t>poverty-reduction programmes</w:t>
      </w:r>
      <w:r w:rsidR="00324372">
        <w:rPr>
          <w:rFonts w:ascii="Times New Roman" w:hAnsi="Times New Roman" w:cs="Times New Roman"/>
          <w:color w:val="000000" w:themeColor="text1"/>
        </w:rPr>
        <w:t>,</w:t>
      </w:r>
      <w:r w:rsidRPr="00683592">
        <w:rPr>
          <w:rFonts w:ascii="Times New Roman" w:hAnsi="Times New Roman" w:cs="Times New Roman"/>
          <w:color w:val="000000" w:themeColor="text1"/>
        </w:rPr>
        <w:t xml:space="preserve"> social protection floor</w:t>
      </w:r>
      <w:r w:rsidR="00CE0AC1">
        <w:rPr>
          <w:rFonts w:ascii="Times New Roman" w:hAnsi="Times New Roman" w:cs="Times New Roman"/>
          <w:color w:val="000000" w:themeColor="text1"/>
        </w:rPr>
        <w:t>s</w:t>
      </w:r>
      <w:r w:rsidR="00324372">
        <w:rPr>
          <w:rFonts w:ascii="Times New Roman" w:hAnsi="Times New Roman" w:cs="Times New Roman"/>
          <w:color w:val="000000" w:themeColor="text1"/>
        </w:rPr>
        <w:t xml:space="preserve"> </w:t>
      </w:r>
      <w:r w:rsidR="00465973">
        <w:rPr>
          <w:rFonts w:ascii="Times New Roman" w:hAnsi="Times New Roman" w:cs="Times New Roman"/>
          <w:color w:val="000000" w:themeColor="text1"/>
        </w:rPr>
        <w:t xml:space="preserve">or </w:t>
      </w:r>
      <w:r w:rsidR="00324372" w:rsidRPr="00683592">
        <w:rPr>
          <w:rFonts w:ascii="Times New Roman" w:hAnsi="Times New Roman" w:cs="Times New Roman"/>
          <w:color w:val="000000" w:themeColor="text1"/>
        </w:rPr>
        <w:t>development programmes and funds</w:t>
      </w:r>
      <w:r w:rsidR="00324372">
        <w:rPr>
          <w:rFonts w:ascii="Times New Roman" w:hAnsi="Times New Roman" w:cs="Times New Roman"/>
          <w:color w:val="000000" w:themeColor="text1"/>
        </w:rPr>
        <w:t>.</w:t>
      </w:r>
      <w:r w:rsidR="00324372" w:rsidRPr="00683592">
        <w:rPr>
          <w:rFonts w:ascii="Times New Roman" w:hAnsi="Times New Roman" w:cs="Times New Roman"/>
          <w:color w:val="000000" w:themeColor="text1"/>
        </w:rPr>
        <w:t xml:space="preserve"> </w:t>
      </w:r>
    </w:p>
    <w:p w14:paraId="78B1288F" w14:textId="33DB4F77" w:rsidR="007F4DD3" w:rsidRPr="00683592" w:rsidRDefault="007F4DD3" w:rsidP="00DB35F3">
      <w:pPr>
        <w:pStyle w:val="Normal1"/>
        <w:widowControl w:val="0"/>
        <w:spacing w:line="240" w:lineRule="auto"/>
        <w:jc w:val="both"/>
        <w:rPr>
          <w:rFonts w:ascii="Times New Roman" w:hAnsi="Times New Roman" w:cs="Times New Roman"/>
          <w:color w:val="000000" w:themeColor="text1"/>
        </w:rPr>
      </w:pPr>
    </w:p>
    <w:p w14:paraId="01CA0765" w14:textId="0A17D27E" w:rsidR="00921310" w:rsidRDefault="007F171A" w:rsidP="00DB35F3">
      <w:pPr>
        <w:pStyle w:val="Normal1"/>
        <w:widowControl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Full implementation of </w:t>
      </w:r>
      <w:r w:rsidR="00CD4E64">
        <w:rPr>
          <w:rFonts w:ascii="Times New Roman" w:hAnsi="Times New Roman" w:cs="Times New Roman"/>
          <w:color w:val="000000" w:themeColor="text1"/>
        </w:rPr>
        <w:t>the</w:t>
      </w:r>
      <w:r w:rsidR="002955AA">
        <w:rPr>
          <w:rFonts w:ascii="Times New Roman" w:hAnsi="Times New Roman" w:cs="Times New Roman"/>
          <w:color w:val="000000" w:themeColor="text1"/>
        </w:rPr>
        <w:t xml:space="preserve"> commitments made by </w:t>
      </w:r>
      <w:r w:rsidR="00DB42AF">
        <w:rPr>
          <w:rFonts w:ascii="Times New Roman" w:hAnsi="Times New Roman" w:cs="Times New Roman"/>
          <w:color w:val="000000" w:themeColor="text1"/>
        </w:rPr>
        <w:t>w</w:t>
      </w:r>
      <w:r w:rsidR="002955AA">
        <w:rPr>
          <w:rFonts w:ascii="Times New Roman" w:hAnsi="Times New Roman" w:cs="Times New Roman"/>
          <w:color w:val="000000" w:themeColor="text1"/>
        </w:rPr>
        <w:t xml:space="preserve">orld </w:t>
      </w:r>
      <w:r w:rsidR="00DB42AF">
        <w:rPr>
          <w:rFonts w:ascii="Times New Roman" w:hAnsi="Times New Roman" w:cs="Times New Roman"/>
          <w:color w:val="000000" w:themeColor="text1"/>
        </w:rPr>
        <w:t>l</w:t>
      </w:r>
      <w:r w:rsidR="002955AA">
        <w:rPr>
          <w:rFonts w:ascii="Times New Roman" w:hAnsi="Times New Roman" w:cs="Times New Roman"/>
          <w:color w:val="000000" w:themeColor="text1"/>
        </w:rPr>
        <w:t>eaders at the adoption of the 2030 Agenda</w:t>
      </w:r>
      <w:r>
        <w:rPr>
          <w:rFonts w:ascii="Times New Roman" w:hAnsi="Times New Roman" w:cs="Times New Roman"/>
          <w:color w:val="000000" w:themeColor="text1"/>
        </w:rPr>
        <w:t xml:space="preserve"> requires </w:t>
      </w:r>
      <w:r w:rsidRPr="00683592">
        <w:rPr>
          <w:rFonts w:ascii="Times New Roman" w:hAnsi="Times New Roman" w:cs="Times New Roman"/>
          <w:color w:val="000000" w:themeColor="text1"/>
        </w:rPr>
        <w:t>a</w:t>
      </w:r>
      <w:r w:rsidRPr="005B6D89">
        <w:rPr>
          <w:rFonts w:ascii="Times New Roman" w:eastAsia="Calibri" w:hAnsi="Times New Roman" w:cs="Times New Roman"/>
          <w:color w:val="000000" w:themeColor="text1"/>
        </w:rPr>
        <w:t xml:space="preserve"> </w:t>
      </w:r>
      <w:r w:rsidRPr="00683592">
        <w:rPr>
          <w:rFonts w:ascii="Times New Roman" w:hAnsi="Times New Roman" w:cs="Times New Roman"/>
          <w:color w:val="000000" w:themeColor="text1"/>
        </w:rPr>
        <w:t>progressive increase in dedicated domestic resource allocation and international development cooperation to support the full inclusion of persons with disabilities</w:t>
      </w:r>
      <w:r>
        <w:rPr>
          <w:rFonts w:ascii="Times New Roman" w:hAnsi="Times New Roman" w:cs="Times New Roman"/>
          <w:color w:val="000000" w:themeColor="text1"/>
        </w:rPr>
        <w:t>.</w:t>
      </w:r>
      <w:r w:rsidR="00CD4E6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Yet </w:t>
      </w:r>
      <w:r w:rsidR="00D56759" w:rsidRPr="00683592">
        <w:rPr>
          <w:rFonts w:ascii="Times New Roman" w:hAnsi="Times New Roman" w:cs="Times New Roman"/>
          <w:color w:val="000000" w:themeColor="text1"/>
        </w:rPr>
        <w:t xml:space="preserve">in many countries </w:t>
      </w:r>
      <w:r>
        <w:rPr>
          <w:rFonts w:ascii="Times New Roman" w:hAnsi="Times New Roman" w:cs="Times New Roman"/>
          <w:color w:val="000000" w:themeColor="text1"/>
        </w:rPr>
        <w:t xml:space="preserve">austerity measures have been imposed, which </w:t>
      </w:r>
      <w:r w:rsidR="00D56759" w:rsidRPr="00683592">
        <w:rPr>
          <w:rFonts w:ascii="Times New Roman" w:hAnsi="Times New Roman" w:cs="Times New Roman"/>
          <w:color w:val="000000" w:themeColor="text1"/>
        </w:rPr>
        <w:t>reduce government expenditures on human rights, development and social welfare</w:t>
      </w:r>
      <w:r w:rsidR="00D56759" w:rsidRPr="00683592">
        <w:rPr>
          <w:rFonts w:ascii="Times New Roman" w:hAnsi="Times New Roman" w:cs="Times New Roman"/>
          <w:b/>
          <w:color w:val="000000" w:themeColor="text1"/>
        </w:rPr>
        <w:t xml:space="preserve"> </w:t>
      </w:r>
      <w:r w:rsidR="00CE0AC1">
        <w:rPr>
          <w:rFonts w:ascii="Times New Roman" w:hAnsi="Times New Roman" w:cs="Times New Roman"/>
          <w:color w:val="000000" w:themeColor="text1"/>
        </w:rPr>
        <w:t>when and where they are</w:t>
      </w:r>
      <w:r w:rsidR="00D56759" w:rsidRPr="00683592">
        <w:rPr>
          <w:rFonts w:ascii="Times New Roman" w:hAnsi="Times New Roman" w:cs="Times New Roman"/>
          <w:color w:val="000000" w:themeColor="text1"/>
        </w:rPr>
        <w:t xml:space="preserve"> most needed</w:t>
      </w:r>
      <w:r w:rsidR="00772591">
        <w:rPr>
          <w:rFonts w:ascii="Times New Roman" w:hAnsi="Times New Roman" w:cs="Times New Roman"/>
          <w:color w:val="000000" w:themeColor="text1"/>
        </w:rPr>
        <w:t>,</w:t>
      </w:r>
      <w:r w:rsidR="00D56759" w:rsidRPr="00683592">
        <w:rPr>
          <w:rFonts w:ascii="Times New Roman" w:hAnsi="Times New Roman" w:cs="Times New Roman"/>
          <w:color w:val="000000" w:themeColor="text1"/>
          <w:vertAlign w:val="superscript"/>
        </w:rPr>
        <w:footnoteReference w:id="4"/>
      </w:r>
      <w:r w:rsidR="00772591">
        <w:rPr>
          <w:rFonts w:ascii="Times New Roman" w:hAnsi="Times New Roman" w:cs="Times New Roman"/>
          <w:color w:val="000000" w:themeColor="text1"/>
        </w:rPr>
        <w:t xml:space="preserve"> </w:t>
      </w:r>
      <w:r w:rsidR="000E0466">
        <w:rPr>
          <w:rFonts w:ascii="Times New Roman" w:hAnsi="Times New Roman" w:cs="Times New Roman"/>
          <w:color w:val="000000" w:themeColor="text1"/>
        </w:rPr>
        <w:t>and</w:t>
      </w:r>
      <w:r>
        <w:rPr>
          <w:rFonts w:ascii="Times New Roman" w:hAnsi="Times New Roman" w:cs="Times New Roman"/>
          <w:color w:val="000000" w:themeColor="text1"/>
        </w:rPr>
        <w:t xml:space="preserve"> persons with disabilities </w:t>
      </w:r>
      <w:r w:rsidR="000E0466">
        <w:rPr>
          <w:rFonts w:ascii="Times New Roman" w:hAnsi="Times New Roman" w:cs="Times New Roman"/>
          <w:color w:val="000000" w:themeColor="text1"/>
        </w:rPr>
        <w:t xml:space="preserve">are </w:t>
      </w:r>
      <w:r>
        <w:rPr>
          <w:rFonts w:ascii="Times New Roman" w:hAnsi="Times New Roman" w:cs="Times New Roman"/>
          <w:color w:val="000000" w:themeColor="text1"/>
        </w:rPr>
        <w:t>often among the very hardest hit.</w:t>
      </w:r>
      <w:r w:rsidR="00D56759" w:rsidRPr="00683592">
        <w:rPr>
          <w:rFonts w:ascii="Times New Roman" w:hAnsi="Times New Roman" w:cs="Times New Roman"/>
          <w:color w:val="000000" w:themeColor="text1"/>
          <w:vertAlign w:val="superscript"/>
        </w:rPr>
        <w:footnoteReference w:id="5"/>
      </w:r>
      <w:r w:rsidR="008E424D">
        <w:rPr>
          <w:rFonts w:ascii="Times New Roman" w:hAnsi="Times New Roman" w:cs="Times New Roman"/>
          <w:color w:val="000000" w:themeColor="text1"/>
        </w:rPr>
        <w:t xml:space="preserve"> </w:t>
      </w:r>
      <w:r>
        <w:rPr>
          <w:rFonts w:ascii="Times New Roman" w:hAnsi="Times New Roman" w:cs="Times New Roman"/>
          <w:color w:val="000000" w:themeColor="text1"/>
        </w:rPr>
        <w:t>A r</w:t>
      </w:r>
      <w:r w:rsidR="002955AA" w:rsidRPr="00683592">
        <w:rPr>
          <w:rFonts w:ascii="Times New Roman" w:hAnsi="Times New Roman" w:cs="Times New Roman"/>
          <w:color w:val="000000" w:themeColor="text1"/>
        </w:rPr>
        <w:t xml:space="preserve">ights-based response to economic crises </w:t>
      </w:r>
      <w:r w:rsidR="00CE0AC1">
        <w:rPr>
          <w:rFonts w:ascii="Times New Roman" w:hAnsi="Times New Roman" w:cs="Times New Roman"/>
          <w:color w:val="000000" w:themeColor="text1"/>
        </w:rPr>
        <w:t>could be lifting</w:t>
      </w:r>
      <w:r w:rsidR="00D56759" w:rsidRPr="00683592">
        <w:rPr>
          <w:rFonts w:ascii="Times New Roman" w:hAnsi="Times New Roman" w:cs="Times New Roman"/>
          <w:color w:val="000000" w:themeColor="text1"/>
        </w:rPr>
        <w:t xml:space="preserve"> persons with disabilities and their families out of poverty</w:t>
      </w:r>
      <w:r>
        <w:rPr>
          <w:rFonts w:ascii="Times New Roman" w:hAnsi="Times New Roman" w:cs="Times New Roman"/>
          <w:color w:val="000000" w:themeColor="text1"/>
        </w:rPr>
        <w:t>, and</w:t>
      </w:r>
      <w:r w:rsidR="00D56759" w:rsidRPr="00683592">
        <w:rPr>
          <w:rFonts w:ascii="Times New Roman" w:hAnsi="Times New Roman" w:cs="Times New Roman"/>
          <w:color w:val="000000" w:themeColor="text1"/>
        </w:rPr>
        <w:t xml:space="preserve"> would contribute to the achievement of inclusive growth and sustainable development.</w:t>
      </w:r>
      <w:r w:rsidR="00D56759" w:rsidRPr="00683592">
        <w:rPr>
          <w:rFonts w:ascii="Times New Roman" w:hAnsi="Times New Roman" w:cs="Times New Roman"/>
          <w:color w:val="000000" w:themeColor="text1"/>
          <w:vertAlign w:val="superscript"/>
        </w:rPr>
        <w:footnoteReference w:id="6"/>
      </w:r>
      <w:r w:rsidR="00D56759" w:rsidRPr="00683592">
        <w:rPr>
          <w:rFonts w:ascii="Times New Roman" w:hAnsi="Times New Roman" w:cs="Times New Roman"/>
          <w:color w:val="000000" w:themeColor="text1"/>
        </w:rPr>
        <w:t xml:space="preserve"> </w:t>
      </w:r>
    </w:p>
    <w:p w14:paraId="5B2C3DE9" w14:textId="77777777" w:rsidR="00921310" w:rsidRPr="001331D1" w:rsidRDefault="00921310" w:rsidP="00921310">
      <w:pPr>
        <w:pStyle w:val="Normal1"/>
        <w:widowControl w:val="0"/>
        <w:jc w:val="both"/>
        <w:rPr>
          <w:rFonts w:ascii="Times New Roman" w:hAnsi="Times New Roman" w:cs="Times New Roman"/>
          <w:sz w:val="24"/>
          <w:szCs w:val="24"/>
        </w:rPr>
      </w:pPr>
    </w:p>
    <w:p w14:paraId="4B4FF4AD" w14:textId="77777777" w:rsidR="00921310" w:rsidRPr="0060280E" w:rsidRDefault="00921310" w:rsidP="00921310">
      <w:pPr>
        <w:spacing w:line="240" w:lineRule="auto"/>
        <w:jc w:val="both"/>
        <w:rPr>
          <w:rFonts w:ascii="Times New Roman" w:eastAsia="Times New Roman" w:hAnsi="Times New Roman" w:cs="Times New Roman"/>
          <w:color w:val="auto"/>
          <w:lang w:val="en-US"/>
        </w:rPr>
      </w:pPr>
      <w:r w:rsidRPr="0060280E">
        <w:rPr>
          <w:rFonts w:ascii="Times New Roman" w:eastAsia="Times New Roman" w:hAnsi="Times New Roman" w:cs="Times New Roman"/>
          <w:color w:val="auto"/>
          <w:lang w:val="en-US"/>
        </w:rPr>
        <w:t xml:space="preserve">“Recognizing 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w:t>
      </w:r>
      <w:r w:rsidRPr="0060280E">
        <w:rPr>
          <w:rFonts w:ascii="Times New Roman" w:eastAsia="Times New Roman" w:hAnsi="Times New Roman" w:cs="Times New Roman"/>
          <w:color w:val="auto"/>
          <w:lang w:val="en-US"/>
        </w:rPr>
        <w:lastRenderedPageBreak/>
        <w:t xml:space="preserve">disabilities will result in their enhanced sense of belonging and in significant advances in the human, social and economic development of society and the eradication of poverty.” </w:t>
      </w:r>
    </w:p>
    <w:p w14:paraId="556A734D" w14:textId="77777777" w:rsidR="00921310" w:rsidRPr="0060280E" w:rsidRDefault="00921310" w:rsidP="00921310">
      <w:pPr>
        <w:spacing w:line="240" w:lineRule="auto"/>
        <w:jc w:val="both"/>
        <w:rPr>
          <w:rFonts w:ascii="Times New Roman" w:eastAsia="Times New Roman" w:hAnsi="Times New Roman" w:cs="Times New Roman"/>
          <w:color w:val="auto"/>
          <w:lang w:val="en-US"/>
        </w:rPr>
      </w:pPr>
    </w:p>
    <w:p w14:paraId="6FD644BC" w14:textId="77777777" w:rsidR="00921310" w:rsidRPr="0060280E" w:rsidRDefault="00921310" w:rsidP="00921310">
      <w:pPr>
        <w:spacing w:line="240" w:lineRule="auto"/>
        <w:jc w:val="both"/>
        <w:rPr>
          <w:rFonts w:ascii="Times New Roman" w:hAnsi="Times New Roman" w:cs="Times New Roman"/>
        </w:rPr>
      </w:pP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r>
      <w:r>
        <w:rPr>
          <w:rFonts w:ascii="Times New Roman" w:eastAsia="Times New Roman" w:hAnsi="Times New Roman" w:cs="Times New Roman"/>
          <w:color w:val="auto"/>
          <w:lang w:val="en-US"/>
        </w:rPr>
        <w:tab/>
        <w:t xml:space="preserve">   </w:t>
      </w:r>
      <w:r w:rsidRPr="0060280E">
        <w:rPr>
          <w:rFonts w:ascii="Times New Roman" w:eastAsia="Times New Roman" w:hAnsi="Times New Roman" w:cs="Times New Roman"/>
          <w:color w:val="auto"/>
          <w:lang w:val="en-US"/>
        </w:rPr>
        <w:t>CRPD (Preamble, para m.)</w:t>
      </w:r>
    </w:p>
    <w:p w14:paraId="3E8A5002" w14:textId="77777777" w:rsidR="00921310" w:rsidRPr="00683592" w:rsidRDefault="00921310" w:rsidP="00DB35F3">
      <w:pPr>
        <w:pStyle w:val="Normal1"/>
        <w:widowControl w:val="0"/>
        <w:spacing w:line="240" w:lineRule="auto"/>
        <w:jc w:val="both"/>
        <w:rPr>
          <w:rFonts w:ascii="Times New Roman" w:hAnsi="Times New Roman" w:cs="Times New Roman"/>
          <w:color w:val="000000" w:themeColor="text1"/>
        </w:rPr>
      </w:pPr>
    </w:p>
    <w:p w14:paraId="5D09E595" w14:textId="77777777" w:rsidR="00422B75" w:rsidRPr="00683592" w:rsidRDefault="00422B75">
      <w:pPr>
        <w:pStyle w:val="Normal1"/>
        <w:widowControl w:val="0"/>
        <w:spacing w:line="240" w:lineRule="auto"/>
        <w:jc w:val="both"/>
        <w:rPr>
          <w:rFonts w:ascii="Times New Roman" w:hAnsi="Times New Roman" w:cs="Times New Roman"/>
          <w:color w:val="000000" w:themeColor="text1"/>
        </w:rPr>
      </w:pPr>
    </w:p>
    <w:p w14:paraId="016A07A3" w14:textId="77777777" w:rsidR="00E400EF" w:rsidRDefault="00E400EF">
      <w:pPr>
        <w:pStyle w:val="Normal1"/>
        <w:widowControl w:val="0"/>
        <w:spacing w:line="240" w:lineRule="auto"/>
        <w:jc w:val="both"/>
        <w:rPr>
          <w:sz w:val="24"/>
          <w:szCs w:val="24"/>
        </w:rPr>
      </w:pPr>
    </w:p>
    <w:p w14:paraId="3C02A57B" w14:textId="77777777" w:rsidR="00422B75" w:rsidRDefault="00D56759">
      <w:pPr>
        <w:pStyle w:val="Normal1"/>
        <w:widowControl w:val="0"/>
        <w:jc w:val="center"/>
        <w:rPr>
          <w:b/>
          <w:sz w:val="24"/>
          <w:szCs w:val="24"/>
        </w:rPr>
      </w:pPr>
      <w:r>
        <w:rPr>
          <w:b/>
          <w:sz w:val="24"/>
          <w:szCs w:val="24"/>
        </w:rPr>
        <w:t>Chapter I</w:t>
      </w:r>
    </w:p>
    <w:p w14:paraId="4C93254B" w14:textId="77777777" w:rsidR="00422B75" w:rsidRDefault="00D56759">
      <w:pPr>
        <w:pStyle w:val="Normal1"/>
        <w:widowControl w:val="0"/>
        <w:jc w:val="center"/>
        <w:rPr>
          <w:b/>
          <w:sz w:val="24"/>
          <w:szCs w:val="24"/>
        </w:rPr>
      </w:pPr>
      <w:r>
        <w:rPr>
          <w:b/>
          <w:sz w:val="24"/>
          <w:szCs w:val="24"/>
        </w:rPr>
        <w:t>Goals 1 and 2: Addressing Challenges</w:t>
      </w:r>
    </w:p>
    <w:p w14:paraId="440A7E45" w14:textId="77777777" w:rsidR="00422B75" w:rsidRDefault="00422B75">
      <w:pPr>
        <w:pStyle w:val="Normal1"/>
        <w:widowControl w:val="0"/>
        <w:spacing w:line="240" w:lineRule="auto"/>
        <w:rPr>
          <w:sz w:val="24"/>
          <w:szCs w:val="24"/>
        </w:rPr>
      </w:pPr>
    </w:p>
    <w:p w14:paraId="6822C291" w14:textId="44E603C3" w:rsidR="009E25FE" w:rsidRPr="00D34993" w:rsidRDefault="00772591" w:rsidP="00D34993">
      <w:pPr>
        <w:pStyle w:val="Normal1"/>
        <w:widowControl w:val="0"/>
        <w:spacing w:line="240" w:lineRule="auto"/>
        <w:jc w:val="both"/>
        <w:rPr>
          <w:rFonts w:ascii="Times New Roman" w:hAnsi="Times New Roman" w:cs="Times New Roman"/>
        </w:rPr>
      </w:pPr>
      <w:r>
        <w:rPr>
          <w:rFonts w:ascii="Times New Roman" w:hAnsi="Times New Roman" w:cs="Times New Roman"/>
          <w:color w:val="000000" w:themeColor="text1"/>
        </w:rPr>
        <w:t>Globally</w:t>
      </w:r>
      <w:r w:rsidR="00683592" w:rsidRPr="00AA14EB">
        <w:rPr>
          <w:rFonts w:ascii="Times New Roman" w:hAnsi="Times New Roman" w:cs="Times New Roman"/>
          <w:color w:val="000000" w:themeColor="text1"/>
        </w:rPr>
        <w:t>, pe</w:t>
      </w:r>
      <w:r w:rsidR="00AA6309">
        <w:rPr>
          <w:rFonts w:ascii="Times New Roman" w:hAnsi="Times New Roman" w:cs="Times New Roman"/>
          <w:color w:val="000000" w:themeColor="text1"/>
        </w:rPr>
        <w:t>rsons</w:t>
      </w:r>
      <w:r w:rsidR="00683592" w:rsidRPr="00AA14EB">
        <w:rPr>
          <w:rFonts w:ascii="Times New Roman" w:hAnsi="Times New Roman" w:cs="Times New Roman"/>
          <w:color w:val="000000" w:themeColor="text1"/>
        </w:rPr>
        <w:t xml:space="preserve"> with disabilities have poorer health outcomes, lower education achievements, less economic participation and hig</w:t>
      </w:r>
      <w:r w:rsidR="00CE0AC1">
        <w:rPr>
          <w:rFonts w:ascii="Times New Roman" w:hAnsi="Times New Roman" w:cs="Times New Roman"/>
          <w:color w:val="000000" w:themeColor="text1"/>
        </w:rPr>
        <w:t>her rates of poverty than persons</w:t>
      </w:r>
      <w:r w:rsidR="00683592" w:rsidRPr="00AA14EB">
        <w:rPr>
          <w:rFonts w:ascii="Times New Roman" w:hAnsi="Times New Roman" w:cs="Times New Roman"/>
          <w:color w:val="000000" w:themeColor="text1"/>
        </w:rPr>
        <w:t xml:space="preserve"> without disabilities. </w:t>
      </w:r>
      <w:r w:rsidR="00AA14EB" w:rsidRPr="00AA14EB">
        <w:rPr>
          <w:rFonts w:ascii="Times New Roman" w:hAnsi="Times New Roman" w:cs="Times New Roman"/>
          <w:color w:val="000000" w:themeColor="text1"/>
        </w:rPr>
        <w:t>Disability may increase the risk of poverty, and poverty may increase the risk of disability</w:t>
      </w:r>
      <w:r w:rsidR="009E25FE">
        <w:rPr>
          <w:rFonts w:ascii="Times New Roman" w:hAnsi="Times New Roman" w:cs="Times New Roman"/>
          <w:color w:val="000000" w:themeColor="text1"/>
        </w:rPr>
        <w:t xml:space="preserve">. Lack of support to persons with disabilities may increase the risk of poverty, seeing that efforts to promote development and poverty reduction have not always been adequately inclusive of persons with </w:t>
      </w:r>
      <w:r w:rsidR="009E25FE">
        <w:rPr>
          <w:rFonts w:ascii="Times New Roman" w:hAnsi="Times New Roman" w:cs="Times New Roman"/>
          <w:color w:val="000000" w:themeColor="text1"/>
          <w:lang w:val="en-US"/>
        </w:rPr>
        <w:t>disabilities</w:t>
      </w:r>
      <w:r w:rsidR="00AA6309">
        <w:rPr>
          <w:rFonts w:ascii="Times New Roman" w:hAnsi="Times New Roman" w:cs="Times New Roman"/>
          <w:color w:val="000000" w:themeColor="text1"/>
          <w:lang w:val="en-US"/>
        </w:rPr>
        <w:t>.</w:t>
      </w:r>
      <w:r w:rsidR="00AA6309" w:rsidRPr="00AA14EB">
        <w:rPr>
          <w:rStyle w:val="FootnoteReference"/>
          <w:rFonts w:ascii="Times New Roman" w:hAnsi="Times New Roman" w:cs="Times New Roman"/>
          <w:color w:val="000000" w:themeColor="text1"/>
        </w:rPr>
        <w:footnoteReference w:id="7"/>
      </w:r>
      <w:r w:rsidR="00AA14EB" w:rsidRPr="00AA14EB">
        <w:rPr>
          <w:rFonts w:ascii="Times New Roman" w:hAnsi="Times New Roman" w:cs="Times New Roman"/>
          <w:color w:val="000000" w:themeColor="text1"/>
          <w:lang w:val="en-US"/>
        </w:rPr>
        <w:t xml:space="preserve"> </w:t>
      </w:r>
      <w:r w:rsidR="00D34993">
        <w:rPr>
          <w:rFonts w:ascii="Times New Roman" w:hAnsi="Times New Roman" w:cs="Times New Roman"/>
          <w:color w:val="000000" w:themeColor="text1"/>
        </w:rPr>
        <w:t>Discrimination against persons with disabilities is above all a human rights violation, and, indeed, it also holds back economic development. When persons with disabilities and their families cannot access essential public services and support mechanisms that open up economic opportunities; when they cannot take part in income-generating activities or when they are prevented from making wider contributions to the lives of their families and communities, there are far-reaching economic, as well as, social consequences.</w:t>
      </w:r>
      <w:r w:rsidR="00D34993">
        <w:rPr>
          <w:rStyle w:val="FootnoteReference"/>
          <w:rFonts w:ascii="Times New Roman" w:hAnsi="Times New Roman" w:cs="Times New Roman"/>
          <w:color w:val="000000" w:themeColor="text1"/>
        </w:rPr>
        <w:footnoteReference w:id="8"/>
      </w:r>
      <w:r w:rsidR="00D34993">
        <w:rPr>
          <w:rFonts w:ascii="Times New Roman" w:hAnsi="Times New Roman" w:cs="Times New Roman"/>
          <w:color w:val="000000" w:themeColor="text1"/>
        </w:rPr>
        <w:t xml:space="preserve"> </w:t>
      </w:r>
    </w:p>
    <w:p w14:paraId="38E93651" w14:textId="77777777" w:rsidR="00BE3227" w:rsidRPr="00AA14EB" w:rsidRDefault="00BE3227" w:rsidP="00DB35F3">
      <w:pPr>
        <w:pStyle w:val="Normal1"/>
        <w:spacing w:line="240" w:lineRule="auto"/>
        <w:jc w:val="both"/>
        <w:rPr>
          <w:rFonts w:ascii="Times New Roman" w:hAnsi="Times New Roman" w:cs="Times New Roman"/>
          <w:color w:val="000000" w:themeColor="text1"/>
          <w:lang w:val="en-US"/>
        </w:rPr>
      </w:pPr>
    </w:p>
    <w:p w14:paraId="6411BD87" w14:textId="5FC234AC" w:rsidR="009C1D17" w:rsidRDefault="00C475D7" w:rsidP="00DB35F3">
      <w:pPr>
        <w:pStyle w:val="Normal1"/>
        <w:widowControl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H</w:t>
      </w:r>
      <w:r w:rsidRPr="00C475D7">
        <w:rPr>
          <w:rFonts w:ascii="Times New Roman" w:hAnsi="Times New Roman" w:cs="Times New Roman"/>
          <w:color w:val="000000" w:themeColor="text1"/>
        </w:rPr>
        <w:t xml:space="preserve">ouseholds with </w:t>
      </w:r>
      <w:r w:rsidR="00CE0AC1">
        <w:rPr>
          <w:rFonts w:ascii="Times New Roman" w:hAnsi="Times New Roman" w:cs="Times New Roman"/>
          <w:color w:val="000000" w:themeColor="text1"/>
        </w:rPr>
        <w:t xml:space="preserve">a person with a </w:t>
      </w:r>
      <w:r w:rsidRPr="00C475D7">
        <w:rPr>
          <w:rFonts w:ascii="Times New Roman" w:hAnsi="Times New Roman" w:cs="Times New Roman"/>
          <w:color w:val="000000" w:themeColor="text1"/>
        </w:rPr>
        <w:t xml:space="preserve">disability </w:t>
      </w:r>
      <w:r w:rsidR="00D03CCE" w:rsidRPr="00D03CCE">
        <w:rPr>
          <w:rFonts w:ascii="Times New Roman" w:hAnsi="Times New Roman" w:cs="Times New Roman"/>
          <w:color w:val="000000" w:themeColor="text1"/>
        </w:rPr>
        <w:t>experience material hardship, including lack of access to safe water and sanitation and food insecurity</w:t>
      </w:r>
      <w:r w:rsidR="00D03CCE" w:rsidRPr="00D03CCE">
        <w:rPr>
          <w:rFonts w:ascii="Times New Roman" w:hAnsi="Times New Roman" w:cs="Times New Roman"/>
          <w:color w:val="000000" w:themeColor="text1"/>
          <w:vertAlign w:val="superscript"/>
        </w:rPr>
        <w:footnoteReference w:id="9"/>
      </w:r>
      <w:r w:rsidR="00CE0AC1">
        <w:rPr>
          <w:rFonts w:ascii="Times New Roman" w:hAnsi="Times New Roman" w:cs="Times New Roman"/>
          <w:color w:val="000000" w:themeColor="text1"/>
        </w:rPr>
        <w:t xml:space="preserve"> and are faced with</w:t>
      </w:r>
      <w:r w:rsidRPr="00C475D7">
        <w:rPr>
          <w:rFonts w:ascii="Times New Roman" w:hAnsi="Times New Roman" w:cs="Times New Roman"/>
          <w:color w:val="000000" w:themeColor="text1"/>
        </w:rPr>
        <w:t xml:space="preserve"> extra cost</w:t>
      </w:r>
      <w:r w:rsidR="00CE0AC1">
        <w:rPr>
          <w:rFonts w:ascii="Times New Roman" w:hAnsi="Times New Roman" w:cs="Times New Roman"/>
          <w:color w:val="000000" w:themeColor="text1"/>
        </w:rPr>
        <w:t>s</w:t>
      </w:r>
      <w:r w:rsidRPr="00C475D7">
        <w:rPr>
          <w:rFonts w:ascii="Times New Roman" w:hAnsi="Times New Roman" w:cs="Times New Roman"/>
          <w:color w:val="000000" w:themeColor="text1"/>
        </w:rPr>
        <w:t xml:space="preserve"> </w:t>
      </w:r>
      <w:r>
        <w:rPr>
          <w:rFonts w:ascii="Times New Roman" w:hAnsi="Times New Roman" w:cs="Times New Roman"/>
          <w:color w:val="000000" w:themeColor="text1"/>
        </w:rPr>
        <w:t>due to</w:t>
      </w:r>
      <w:r w:rsidR="00CE0AC1">
        <w:rPr>
          <w:rFonts w:ascii="Times New Roman" w:hAnsi="Times New Roman" w:cs="Times New Roman"/>
          <w:color w:val="000000" w:themeColor="text1"/>
        </w:rPr>
        <w:t xml:space="preserve"> disability</w:t>
      </w:r>
      <w:r w:rsidR="008C238C">
        <w:rPr>
          <w:rFonts w:ascii="Times New Roman" w:hAnsi="Times New Roman" w:cs="Times New Roman"/>
          <w:color w:val="000000" w:themeColor="text1"/>
        </w:rPr>
        <w:t>-related expenses</w:t>
      </w:r>
      <w:r>
        <w:rPr>
          <w:rFonts w:ascii="Times New Roman" w:hAnsi="Times New Roman" w:cs="Times New Roman"/>
          <w:color w:val="000000" w:themeColor="text1"/>
        </w:rPr>
        <w:t xml:space="preserve">. </w:t>
      </w:r>
      <w:r w:rsidR="003F0DC3" w:rsidRPr="00D03CCE" w:rsidDel="003F0DC3">
        <w:rPr>
          <w:rFonts w:ascii="Times New Roman" w:hAnsi="Times New Roman" w:cs="Times New Roman"/>
        </w:rPr>
        <w:t xml:space="preserve"> </w:t>
      </w:r>
      <w:r w:rsidR="00D11B61">
        <w:rPr>
          <w:rFonts w:ascii="Times New Roman" w:hAnsi="Times New Roman" w:cs="Times New Roman"/>
        </w:rPr>
        <w:t xml:space="preserve"> </w:t>
      </w:r>
      <w:r>
        <w:rPr>
          <w:rFonts w:ascii="Times New Roman" w:hAnsi="Times New Roman" w:cs="Times New Roman"/>
        </w:rPr>
        <w:t>A</w:t>
      </w:r>
      <w:r w:rsidRPr="00AA6309">
        <w:rPr>
          <w:rFonts w:ascii="Times New Roman" w:hAnsi="Times New Roman" w:cs="Times New Roman"/>
        </w:rPr>
        <w:t>ffordable services</w:t>
      </w:r>
      <w:r w:rsidR="00CE0AC1">
        <w:rPr>
          <w:rFonts w:ascii="Times New Roman" w:hAnsi="Times New Roman" w:cs="Times New Roman"/>
        </w:rPr>
        <w:t>, such as personal assistants</w:t>
      </w:r>
      <w:r>
        <w:rPr>
          <w:rFonts w:ascii="Times New Roman" w:hAnsi="Times New Roman" w:cs="Times New Roman"/>
        </w:rPr>
        <w:t>, peer-counseling services,</w:t>
      </w:r>
      <w:r w:rsidR="00BE3227">
        <w:rPr>
          <w:rFonts w:ascii="Times New Roman" w:hAnsi="Times New Roman" w:cs="Times New Roman"/>
        </w:rPr>
        <w:t xml:space="preserve"> </w:t>
      </w:r>
      <w:r w:rsidRPr="00AA6309">
        <w:rPr>
          <w:rFonts w:ascii="Times New Roman" w:hAnsi="Times New Roman" w:cs="Times New Roman"/>
        </w:rPr>
        <w:t>assistive devices and technology</w:t>
      </w:r>
      <w:r w:rsidR="00CE0AC1">
        <w:rPr>
          <w:rFonts w:ascii="Times New Roman" w:hAnsi="Times New Roman" w:cs="Times New Roman"/>
        </w:rPr>
        <w:t xml:space="preserve"> and accessible transport</w:t>
      </w:r>
      <w:r w:rsidRPr="00AA6309">
        <w:rPr>
          <w:rFonts w:ascii="Times New Roman" w:hAnsi="Times New Roman" w:cs="Times New Roman"/>
        </w:rPr>
        <w:t xml:space="preserve"> </w:t>
      </w:r>
      <w:r w:rsidR="00CE0AC1">
        <w:rPr>
          <w:rFonts w:ascii="Times New Roman" w:hAnsi="Times New Roman" w:cs="Times New Roman"/>
        </w:rPr>
        <w:t>are a</w:t>
      </w:r>
      <w:r w:rsidR="000318B6">
        <w:rPr>
          <w:rFonts w:ascii="Times New Roman" w:hAnsi="Times New Roman" w:cs="Times New Roman"/>
        </w:rPr>
        <w:t xml:space="preserve"> prerequisite to </w:t>
      </w:r>
      <w:r w:rsidRPr="00AA6309">
        <w:rPr>
          <w:rFonts w:ascii="Times New Roman" w:hAnsi="Times New Roman" w:cs="Times New Roman"/>
        </w:rPr>
        <w:t>enable persons with disabilities to live independently in the community</w:t>
      </w:r>
      <w:r w:rsidR="000318B6">
        <w:rPr>
          <w:rFonts w:ascii="Times New Roman" w:hAnsi="Times New Roman" w:cs="Times New Roman"/>
        </w:rPr>
        <w:t xml:space="preserve"> and to participate</w:t>
      </w:r>
      <w:r w:rsidRPr="00AA6309">
        <w:rPr>
          <w:rFonts w:ascii="Times New Roman" w:hAnsi="Times New Roman" w:cs="Times New Roman"/>
        </w:rPr>
        <w:t xml:space="preserve"> in economic activities.</w:t>
      </w:r>
      <w:r>
        <w:rPr>
          <w:rFonts w:ascii="Times New Roman" w:hAnsi="Times New Roman" w:cs="Times New Roman"/>
          <w:color w:val="000000" w:themeColor="text1"/>
        </w:rPr>
        <w:t xml:space="preserve"> </w:t>
      </w:r>
    </w:p>
    <w:p w14:paraId="1FABDCA1" w14:textId="77777777" w:rsidR="00422B75" w:rsidRPr="00AA6309" w:rsidRDefault="00422B75" w:rsidP="00DB35F3">
      <w:pPr>
        <w:pStyle w:val="Normal1"/>
        <w:widowControl w:val="0"/>
        <w:spacing w:line="240" w:lineRule="auto"/>
        <w:jc w:val="both"/>
        <w:rPr>
          <w:rFonts w:ascii="Times New Roman" w:hAnsi="Times New Roman" w:cs="Times New Roman"/>
        </w:rPr>
      </w:pPr>
    </w:p>
    <w:p w14:paraId="3BEB720E" w14:textId="6F612A5E" w:rsidR="00422B75" w:rsidRPr="00C17FC8" w:rsidRDefault="00C17FC8" w:rsidP="00DB35F3">
      <w:pPr>
        <w:pStyle w:val="Normal1"/>
        <w:widowControl w:val="0"/>
        <w:spacing w:line="240" w:lineRule="auto"/>
        <w:jc w:val="both"/>
        <w:rPr>
          <w:rFonts w:ascii="Times New Roman" w:eastAsia="Times New Roman" w:hAnsi="Times New Roman" w:cs="Times New Roman"/>
        </w:rPr>
      </w:pPr>
      <w:r>
        <w:rPr>
          <w:rFonts w:ascii="Times New Roman" w:hAnsi="Times New Roman" w:cs="Times New Roman"/>
          <w:sz w:val="21"/>
          <w:szCs w:val="21"/>
        </w:rPr>
        <w:t>The 2030 Agenda</w:t>
      </w:r>
      <w:r w:rsidR="00CE0AC1">
        <w:rPr>
          <w:rFonts w:ascii="Times New Roman" w:hAnsi="Times New Roman" w:cs="Times New Roman"/>
          <w:sz w:val="21"/>
          <w:szCs w:val="21"/>
        </w:rPr>
        <w:t>,</w:t>
      </w:r>
      <w:r>
        <w:rPr>
          <w:rFonts w:ascii="Times New Roman" w:hAnsi="Times New Roman" w:cs="Times New Roman"/>
          <w:sz w:val="21"/>
          <w:szCs w:val="21"/>
        </w:rPr>
        <w:t xml:space="preserve"> if implemented in lin</w:t>
      </w:r>
      <w:r w:rsidR="00D34993">
        <w:rPr>
          <w:rFonts w:ascii="Times New Roman" w:hAnsi="Times New Roman" w:cs="Times New Roman"/>
          <w:sz w:val="21"/>
          <w:szCs w:val="21"/>
        </w:rPr>
        <w:t xml:space="preserve">e with the provisions of the </w:t>
      </w:r>
      <w:r>
        <w:rPr>
          <w:rFonts w:ascii="Times New Roman" w:hAnsi="Times New Roman" w:cs="Times New Roman"/>
          <w:sz w:val="21"/>
          <w:szCs w:val="21"/>
        </w:rPr>
        <w:t>CRPD, provides the opportunity to achieve eradication of p</w:t>
      </w:r>
      <w:r w:rsidR="00D03CCE" w:rsidRPr="00C17FC8">
        <w:rPr>
          <w:rFonts w:ascii="Times New Roman" w:hAnsi="Times New Roman" w:cs="Times New Roman"/>
          <w:sz w:val="21"/>
          <w:szCs w:val="21"/>
        </w:rPr>
        <w:t xml:space="preserve">overty </w:t>
      </w:r>
      <w:r w:rsidR="00E1559D">
        <w:rPr>
          <w:rFonts w:ascii="Times New Roman" w:hAnsi="Times New Roman" w:cs="Times New Roman"/>
          <w:sz w:val="21"/>
          <w:szCs w:val="21"/>
        </w:rPr>
        <w:t xml:space="preserve">for persons with disabilities through some </w:t>
      </w:r>
      <w:r w:rsidR="00E1559D">
        <w:rPr>
          <w:rFonts w:ascii="Times New Roman" w:eastAsia="Times New Roman" w:hAnsi="Times New Roman" w:cs="Times New Roman"/>
          <w:sz w:val="21"/>
          <w:szCs w:val="21"/>
        </w:rPr>
        <w:t>recommendations</w:t>
      </w:r>
      <w:r>
        <w:rPr>
          <w:rFonts w:ascii="Times New Roman" w:eastAsia="Times New Roman" w:hAnsi="Times New Roman" w:cs="Times New Roman"/>
          <w:sz w:val="21"/>
          <w:szCs w:val="21"/>
        </w:rPr>
        <w:t>:</w:t>
      </w:r>
    </w:p>
    <w:p w14:paraId="396EA18E" w14:textId="77777777" w:rsidR="00C17FC8" w:rsidRPr="00C17FC8" w:rsidRDefault="00C17FC8" w:rsidP="00DB35F3">
      <w:pPr>
        <w:pStyle w:val="Normal1"/>
        <w:widowControl w:val="0"/>
        <w:spacing w:line="240" w:lineRule="auto"/>
        <w:jc w:val="both"/>
        <w:rPr>
          <w:rFonts w:ascii="Times New Roman" w:hAnsi="Times New Roman" w:cs="Times New Roman"/>
        </w:rPr>
      </w:pPr>
    </w:p>
    <w:p w14:paraId="28292AF7" w14:textId="316319F4" w:rsidR="00DB35F3" w:rsidRDefault="00C17FC8" w:rsidP="00DB35F3">
      <w:pPr>
        <w:pStyle w:val="ListParagraph"/>
        <w:numPr>
          <w:ilvl w:val="0"/>
          <w:numId w:val="12"/>
        </w:numPr>
        <w:spacing w:line="240" w:lineRule="auto"/>
        <w:jc w:val="both"/>
        <w:rPr>
          <w:rFonts w:ascii="Times New Roman" w:eastAsia="Times New Roman" w:hAnsi="Times New Roman" w:cs="Times New Roman"/>
        </w:rPr>
      </w:pPr>
      <w:r w:rsidRPr="00C17FC8">
        <w:rPr>
          <w:rFonts w:ascii="Times New Roman" w:eastAsia="Times New Roman" w:hAnsi="Times New Roman" w:cs="Times New Roman"/>
        </w:rPr>
        <w:t>Introduc</w:t>
      </w:r>
      <w:r w:rsidR="00DB42AF">
        <w:rPr>
          <w:rFonts w:ascii="Times New Roman" w:eastAsia="Times New Roman" w:hAnsi="Times New Roman" w:cs="Times New Roman"/>
        </w:rPr>
        <w:t>e</w:t>
      </w:r>
      <w:r w:rsidRPr="00C17FC8">
        <w:rPr>
          <w:rFonts w:ascii="Times New Roman" w:eastAsia="Times New Roman" w:hAnsi="Times New Roman" w:cs="Times New Roman"/>
        </w:rPr>
        <w:t xml:space="preserve"> measures and policies to ensure that persons with disabilities, including women, children, youth, older persons and indigenous persons with disabilities, are protected from poverty and benefit equally from mainstream poverty alleviation</w:t>
      </w:r>
      <w:r>
        <w:rPr>
          <w:rFonts w:ascii="Times New Roman" w:eastAsia="Times New Roman" w:hAnsi="Times New Roman" w:cs="Times New Roman"/>
        </w:rPr>
        <w:t>, development</w:t>
      </w:r>
      <w:r w:rsidRPr="00C17FC8">
        <w:rPr>
          <w:rFonts w:ascii="Times New Roman" w:eastAsia="Times New Roman" w:hAnsi="Times New Roman" w:cs="Times New Roman"/>
        </w:rPr>
        <w:t xml:space="preserve"> and wealth-creation </w:t>
      </w:r>
      <w:proofErr w:type="spellStart"/>
      <w:r w:rsidRPr="00C17FC8">
        <w:rPr>
          <w:rFonts w:ascii="Times New Roman" w:eastAsia="Times New Roman" w:hAnsi="Times New Roman" w:cs="Times New Roman"/>
        </w:rPr>
        <w:t>programmes</w:t>
      </w:r>
      <w:proofErr w:type="spellEnd"/>
      <w:r w:rsidRPr="00C17FC8">
        <w:rPr>
          <w:rFonts w:ascii="Times New Roman" w:eastAsia="Times New Roman" w:hAnsi="Times New Roman" w:cs="Times New Roman"/>
        </w:rPr>
        <w:t xml:space="preserve">, which should contribute to the implementation of disability-inclusive social </w:t>
      </w:r>
      <w:r w:rsidRPr="0039310C">
        <w:rPr>
          <w:rFonts w:ascii="Times New Roman" w:eastAsia="Times New Roman" w:hAnsi="Times New Roman" w:cs="Times New Roman"/>
        </w:rPr>
        <w:t>protection system</w:t>
      </w:r>
      <w:r w:rsidR="00E1559D">
        <w:rPr>
          <w:rFonts w:ascii="Times New Roman" w:eastAsia="Times New Roman" w:hAnsi="Times New Roman" w:cs="Times New Roman"/>
        </w:rPr>
        <w:t xml:space="preserve">s and measures in line with the </w:t>
      </w:r>
      <w:r w:rsidR="00817931">
        <w:rPr>
          <w:rFonts w:ascii="Times New Roman" w:eastAsia="Times New Roman" w:hAnsi="Times New Roman" w:cs="Times New Roman"/>
        </w:rPr>
        <w:t>CRPD.</w:t>
      </w:r>
    </w:p>
    <w:p w14:paraId="0CEEF13A" w14:textId="204613DE" w:rsidR="00DB35F3" w:rsidRPr="00DB35F3" w:rsidRDefault="00D56759" w:rsidP="00DB35F3">
      <w:pPr>
        <w:pStyle w:val="ListParagraph"/>
        <w:numPr>
          <w:ilvl w:val="0"/>
          <w:numId w:val="12"/>
        </w:numPr>
        <w:spacing w:line="240" w:lineRule="auto"/>
        <w:jc w:val="both"/>
        <w:rPr>
          <w:rFonts w:ascii="Times New Roman" w:eastAsia="Times New Roman" w:hAnsi="Times New Roman" w:cs="Times New Roman"/>
        </w:rPr>
      </w:pPr>
      <w:r w:rsidRPr="00DB35F3">
        <w:rPr>
          <w:rFonts w:ascii="Times New Roman" w:hAnsi="Times New Roman" w:cs="Times New Roman"/>
        </w:rPr>
        <w:t xml:space="preserve">Introduce measures to ensure that </w:t>
      </w:r>
      <w:r w:rsidR="00C17FC8" w:rsidRPr="00DB35F3">
        <w:rPr>
          <w:rFonts w:ascii="Times New Roman" w:hAnsi="Times New Roman" w:cs="Times New Roman"/>
        </w:rPr>
        <w:t>persons with disabil</w:t>
      </w:r>
      <w:r w:rsidR="003F6341">
        <w:rPr>
          <w:rFonts w:ascii="Times New Roman" w:hAnsi="Times New Roman" w:cs="Times New Roman"/>
        </w:rPr>
        <w:t>i</w:t>
      </w:r>
      <w:r w:rsidR="00C17FC8" w:rsidRPr="00DB35F3">
        <w:rPr>
          <w:rFonts w:ascii="Times New Roman" w:hAnsi="Times New Roman" w:cs="Times New Roman"/>
        </w:rPr>
        <w:t xml:space="preserve">ties have equal access to </w:t>
      </w:r>
      <w:r w:rsidRPr="00DB35F3">
        <w:rPr>
          <w:rFonts w:ascii="Times New Roman" w:hAnsi="Times New Roman" w:cs="Times New Roman"/>
        </w:rPr>
        <w:t xml:space="preserve">economic resources, basic services, new technology, </w:t>
      </w:r>
      <w:r w:rsidR="00F7514C" w:rsidRPr="00DB35F3">
        <w:rPr>
          <w:rFonts w:ascii="Times New Roman" w:hAnsi="Times New Roman" w:cs="Times New Roman"/>
          <w:color w:val="000000" w:themeColor="text1"/>
        </w:rPr>
        <w:t>including accessible ICT</w:t>
      </w:r>
      <w:r w:rsidR="00C17FC8" w:rsidRPr="00DB35F3">
        <w:rPr>
          <w:rFonts w:ascii="Times New Roman" w:hAnsi="Times New Roman" w:cs="Times New Roman"/>
          <w:color w:val="000000" w:themeColor="text1"/>
        </w:rPr>
        <w:t>,</w:t>
      </w:r>
      <w:r w:rsidR="00F7514C" w:rsidRPr="00DB35F3">
        <w:rPr>
          <w:rFonts w:ascii="Times New Roman" w:hAnsi="Times New Roman" w:cs="Times New Roman"/>
        </w:rPr>
        <w:t xml:space="preserve"> </w:t>
      </w:r>
      <w:r w:rsidRPr="00DB35F3">
        <w:rPr>
          <w:rFonts w:ascii="Times New Roman" w:hAnsi="Times New Roman" w:cs="Times New Roman"/>
        </w:rPr>
        <w:t>financial services and ownership (land, property, inheritance and natural resources</w:t>
      </w:r>
      <w:r w:rsidR="0039310C" w:rsidRPr="00DB35F3">
        <w:rPr>
          <w:rFonts w:ascii="Times New Roman" w:hAnsi="Times New Roman" w:cs="Times New Roman"/>
        </w:rPr>
        <w:t>)</w:t>
      </w:r>
      <w:r w:rsidR="00817931" w:rsidRPr="00DB35F3">
        <w:rPr>
          <w:rFonts w:ascii="Times New Roman" w:hAnsi="Times New Roman" w:cs="Times New Roman"/>
        </w:rPr>
        <w:t>.</w:t>
      </w:r>
    </w:p>
    <w:p w14:paraId="28121227" w14:textId="77777777" w:rsidR="00DB35F3" w:rsidRPr="00DB35F3" w:rsidRDefault="00D56759" w:rsidP="00DB35F3">
      <w:pPr>
        <w:pStyle w:val="ListParagraph"/>
        <w:numPr>
          <w:ilvl w:val="0"/>
          <w:numId w:val="12"/>
        </w:numPr>
        <w:spacing w:line="240" w:lineRule="auto"/>
        <w:jc w:val="both"/>
        <w:rPr>
          <w:rFonts w:ascii="Times New Roman" w:eastAsia="Times New Roman" w:hAnsi="Times New Roman" w:cs="Times New Roman"/>
        </w:rPr>
      </w:pPr>
      <w:r w:rsidRPr="00DB35F3">
        <w:rPr>
          <w:rFonts w:ascii="Times New Roman" w:hAnsi="Times New Roman" w:cs="Times New Roman"/>
        </w:rPr>
        <w:t>Ensure access to safe, nutritious and sufficient food all year round and access to safe and affordable drinking water and</w:t>
      </w:r>
      <w:r w:rsidRPr="00DB35F3">
        <w:rPr>
          <w:rFonts w:ascii="Times New Roman" w:hAnsi="Times New Roman" w:cs="Times New Roman"/>
          <w:color w:val="000000" w:themeColor="text1"/>
        </w:rPr>
        <w:t xml:space="preserve"> sanitation </w:t>
      </w:r>
      <w:r w:rsidR="00817931" w:rsidRPr="00DB35F3">
        <w:rPr>
          <w:rFonts w:ascii="Times New Roman" w:hAnsi="Times New Roman" w:cs="Times New Roman"/>
        </w:rPr>
        <w:t>for persons with disabilities.</w:t>
      </w:r>
    </w:p>
    <w:p w14:paraId="7CD30E4E" w14:textId="588E2808" w:rsidR="00DB35F3" w:rsidRPr="00DB35F3" w:rsidRDefault="00D56759" w:rsidP="00DB35F3">
      <w:pPr>
        <w:pStyle w:val="ListParagraph"/>
        <w:numPr>
          <w:ilvl w:val="0"/>
          <w:numId w:val="12"/>
        </w:numPr>
        <w:spacing w:line="240" w:lineRule="auto"/>
        <w:jc w:val="both"/>
        <w:rPr>
          <w:rFonts w:ascii="Times New Roman" w:eastAsia="Times New Roman" w:hAnsi="Times New Roman" w:cs="Times New Roman"/>
        </w:rPr>
      </w:pPr>
      <w:r w:rsidRPr="00DB35F3">
        <w:rPr>
          <w:rFonts w:ascii="Times New Roman" w:hAnsi="Times New Roman" w:cs="Times New Roman"/>
        </w:rPr>
        <w:t>Ensure that facilities and resources (such a</w:t>
      </w:r>
      <w:r w:rsidR="0039310C" w:rsidRPr="00DB35F3">
        <w:rPr>
          <w:rFonts w:ascii="Times New Roman" w:hAnsi="Times New Roman" w:cs="Times New Roman"/>
        </w:rPr>
        <w:t>s sign language interpreters,</w:t>
      </w:r>
      <w:r w:rsidRPr="00DB35F3">
        <w:rPr>
          <w:rFonts w:ascii="Times New Roman" w:hAnsi="Times New Roman" w:cs="Times New Roman"/>
        </w:rPr>
        <w:t xml:space="preserve"> alternative and augmentative communication systems</w:t>
      </w:r>
      <w:r w:rsidR="0039310C" w:rsidRPr="00DB35F3">
        <w:rPr>
          <w:rFonts w:ascii="Times New Roman" w:hAnsi="Times New Roman" w:cs="Times New Roman"/>
        </w:rPr>
        <w:t>, availability of</w:t>
      </w:r>
      <w:r w:rsidR="00817931" w:rsidRPr="00DB35F3">
        <w:rPr>
          <w:rFonts w:ascii="Times New Roman" w:hAnsi="Times New Roman" w:cs="Times New Roman"/>
        </w:rPr>
        <w:t xml:space="preserve"> Braille and large-</w:t>
      </w:r>
      <w:r w:rsidR="0039310C" w:rsidRPr="00DB35F3">
        <w:rPr>
          <w:rFonts w:ascii="Times New Roman" w:hAnsi="Times New Roman" w:cs="Times New Roman"/>
        </w:rPr>
        <w:t>print formats</w:t>
      </w:r>
      <w:r w:rsidRPr="00DB35F3">
        <w:rPr>
          <w:rFonts w:ascii="Times New Roman" w:hAnsi="Times New Roman" w:cs="Times New Roman"/>
        </w:rPr>
        <w:t xml:space="preserve">) are in place </w:t>
      </w:r>
      <w:r w:rsidR="00CB471C" w:rsidRPr="00DB35F3">
        <w:rPr>
          <w:rFonts w:ascii="Times New Roman" w:hAnsi="Times New Roman" w:cs="Times New Roman"/>
        </w:rPr>
        <w:t xml:space="preserve">so that </w:t>
      </w:r>
      <w:r w:rsidRPr="00DB35F3">
        <w:rPr>
          <w:rFonts w:ascii="Times New Roman" w:hAnsi="Times New Roman" w:cs="Times New Roman"/>
        </w:rPr>
        <w:t xml:space="preserve">persons with disabilities </w:t>
      </w:r>
      <w:r w:rsidR="00CB471C" w:rsidRPr="00DB35F3">
        <w:rPr>
          <w:rFonts w:ascii="Times New Roman" w:hAnsi="Times New Roman" w:cs="Times New Roman"/>
        </w:rPr>
        <w:t>h</w:t>
      </w:r>
      <w:r w:rsidRPr="00DB35F3">
        <w:rPr>
          <w:rFonts w:ascii="Times New Roman" w:hAnsi="Times New Roman" w:cs="Times New Roman"/>
        </w:rPr>
        <w:t xml:space="preserve">ave representation and </w:t>
      </w:r>
      <w:r w:rsidR="00CB471C" w:rsidRPr="00DB35F3">
        <w:rPr>
          <w:rFonts w:ascii="Times New Roman" w:hAnsi="Times New Roman" w:cs="Times New Roman"/>
        </w:rPr>
        <w:t xml:space="preserve">can </w:t>
      </w:r>
      <w:r w:rsidRPr="00DB35F3">
        <w:rPr>
          <w:rFonts w:ascii="Times New Roman" w:hAnsi="Times New Roman" w:cs="Times New Roman"/>
        </w:rPr>
        <w:t>participate in</w:t>
      </w:r>
      <w:r w:rsidR="00BE3227" w:rsidRPr="00DB35F3">
        <w:rPr>
          <w:rFonts w:ascii="Times New Roman" w:hAnsi="Times New Roman" w:cs="Times New Roman"/>
        </w:rPr>
        <w:t>dependently</w:t>
      </w:r>
      <w:r w:rsidRPr="00DB35F3">
        <w:rPr>
          <w:rFonts w:ascii="Times New Roman" w:hAnsi="Times New Roman" w:cs="Times New Roman"/>
        </w:rPr>
        <w:t>. This is particu</w:t>
      </w:r>
      <w:r w:rsidR="00D034FC" w:rsidRPr="00DB35F3">
        <w:rPr>
          <w:rFonts w:ascii="Times New Roman" w:hAnsi="Times New Roman" w:cs="Times New Roman"/>
        </w:rPr>
        <w:t>larly important f</w:t>
      </w:r>
      <w:r w:rsidRPr="00DB35F3">
        <w:rPr>
          <w:rFonts w:ascii="Times New Roman" w:hAnsi="Times New Roman" w:cs="Times New Roman"/>
        </w:rPr>
        <w:t>or people from non-dominant language backgrounds, including sign language</w:t>
      </w:r>
      <w:r w:rsidR="00D034FC" w:rsidRPr="00DB35F3">
        <w:rPr>
          <w:rFonts w:ascii="Times New Roman" w:hAnsi="Times New Roman" w:cs="Times New Roman"/>
        </w:rPr>
        <w:t xml:space="preserve"> users</w:t>
      </w:r>
      <w:r w:rsidRPr="00DB35F3">
        <w:rPr>
          <w:rFonts w:ascii="Times New Roman" w:hAnsi="Times New Roman" w:cs="Times New Roman"/>
        </w:rPr>
        <w:t xml:space="preserve"> (</w:t>
      </w:r>
      <w:r w:rsidR="00817931" w:rsidRPr="00DB35F3">
        <w:rPr>
          <w:rFonts w:ascii="Times New Roman" w:hAnsi="Times New Roman" w:cs="Times New Roman"/>
        </w:rPr>
        <w:t>CRPD A</w:t>
      </w:r>
      <w:r w:rsidRPr="00DB35F3">
        <w:rPr>
          <w:rFonts w:ascii="Times New Roman" w:hAnsi="Times New Roman" w:cs="Times New Roman"/>
        </w:rPr>
        <w:t xml:space="preserve">rticle 9) who may </w:t>
      </w:r>
      <w:r w:rsidRPr="00DB35F3">
        <w:rPr>
          <w:rFonts w:ascii="Times New Roman" w:hAnsi="Times New Roman" w:cs="Times New Roman"/>
          <w:color w:val="000000" w:themeColor="text1"/>
        </w:rPr>
        <w:t xml:space="preserve">need assistance </w:t>
      </w:r>
      <w:r w:rsidRPr="00DB35F3">
        <w:rPr>
          <w:rFonts w:ascii="Times New Roman" w:hAnsi="Times New Roman" w:cs="Times New Roman"/>
        </w:rPr>
        <w:t xml:space="preserve">communicating.   </w:t>
      </w:r>
    </w:p>
    <w:p w14:paraId="576D2DD9" w14:textId="52CF7223" w:rsidR="00DB35F3" w:rsidRPr="00DB35F3" w:rsidRDefault="00D56759" w:rsidP="00DB35F3">
      <w:pPr>
        <w:pStyle w:val="ListParagraph"/>
        <w:numPr>
          <w:ilvl w:val="0"/>
          <w:numId w:val="12"/>
        </w:numPr>
        <w:spacing w:line="240" w:lineRule="auto"/>
        <w:jc w:val="both"/>
        <w:rPr>
          <w:rFonts w:ascii="Times New Roman" w:eastAsia="Times New Roman" w:hAnsi="Times New Roman" w:cs="Times New Roman"/>
        </w:rPr>
      </w:pPr>
      <w:r w:rsidRPr="00DB35F3">
        <w:rPr>
          <w:rFonts w:ascii="Times New Roman" w:hAnsi="Times New Roman" w:cs="Times New Roman"/>
          <w:color w:val="000000" w:themeColor="text1"/>
        </w:rPr>
        <w:lastRenderedPageBreak/>
        <w:t>Provide reasonable accommodation to enhance the participation of persons with disabilities</w:t>
      </w:r>
      <w:r w:rsidR="0039310C" w:rsidRPr="00DB35F3">
        <w:rPr>
          <w:rFonts w:ascii="Times New Roman" w:hAnsi="Times New Roman" w:cs="Times New Roman"/>
          <w:color w:val="000000" w:themeColor="text1"/>
        </w:rPr>
        <w:t xml:space="preserve"> in </w:t>
      </w:r>
      <w:r w:rsidR="00DB35F3">
        <w:rPr>
          <w:rFonts w:ascii="Times New Roman" w:hAnsi="Times New Roman" w:cs="Times New Roman"/>
          <w:color w:val="000000" w:themeColor="text1"/>
        </w:rPr>
        <w:t xml:space="preserve">all </w:t>
      </w:r>
      <w:r w:rsidR="00817931" w:rsidRPr="00DB35F3">
        <w:rPr>
          <w:rFonts w:ascii="Times New Roman" w:hAnsi="Times New Roman" w:cs="Times New Roman"/>
          <w:color w:val="000000" w:themeColor="text1"/>
        </w:rPr>
        <w:t>stages of decision-</w:t>
      </w:r>
      <w:r w:rsidRPr="00DB35F3">
        <w:rPr>
          <w:rFonts w:ascii="Times New Roman" w:hAnsi="Times New Roman" w:cs="Times New Roman"/>
          <w:color w:val="000000" w:themeColor="text1"/>
        </w:rPr>
        <w:t>making, planning, implementation, monitoring and evaluation</w:t>
      </w:r>
      <w:r w:rsidR="0039310C" w:rsidRPr="00DB35F3">
        <w:rPr>
          <w:rFonts w:ascii="Times New Roman" w:hAnsi="Times New Roman" w:cs="Times New Roman"/>
          <w:color w:val="000000" w:themeColor="text1"/>
        </w:rPr>
        <w:t xml:space="preserve"> of the 2030 Agenda</w:t>
      </w:r>
      <w:r w:rsidR="00817931" w:rsidRPr="00DB35F3">
        <w:rPr>
          <w:rFonts w:ascii="Times New Roman" w:hAnsi="Times New Roman" w:cs="Times New Roman"/>
          <w:color w:val="000000" w:themeColor="text1"/>
        </w:rPr>
        <w:t>,</w:t>
      </w:r>
      <w:r w:rsidR="0039310C" w:rsidRPr="00DB35F3">
        <w:rPr>
          <w:rFonts w:ascii="Times New Roman" w:hAnsi="Times New Roman" w:cs="Times New Roman"/>
          <w:color w:val="000000" w:themeColor="text1"/>
        </w:rPr>
        <w:t xml:space="preserve"> in particular the realization of Goal</w:t>
      </w:r>
      <w:r w:rsidR="00817931" w:rsidRPr="00DB35F3">
        <w:rPr>
          <w:rFonts w:ascii="Times New Roman" w:hAnsi="Times New Roman" w:cs="Times New Roman"/>
          <w:color w:val="000000" w:themeColor="text1"/>
        </w:rPr>
        <w:t>s</w:t>
      </w:r>
      <w:r w:rsidR="0039310C" w:rsidRPr="00DB35F3">
        <w:rPr>
          <w:rFonts w:ascii="Times New Roman" w:hAnsi="Times New Roman" w:cs="Times New Roman"/>
          <w:color w:val="000000" w:themeColor="text1"/>
        </w:rPr>
        <w:t xml:space="preserve"> 1</w:t>
      </w:r>
      <w:r w:rsidR="00265BBB" w:rsidRPr="00DB35F3">
        <w:rPr>
          <w:rFonts w:ascii="Times New Roman" w:hAnsi="Times New Roman" w:cs="Times New Roman"/>
          <w:color w:val="000000" w:themeColor="text1"/>
        </w:rPr>
        <w:t xml:space="preserve"> and 2</w:t>
      </w:r>
      <w:r w:rsidR="00817931" w:rsidRPr="00DB35F3">
        <w:rPr>
          <w:rFonts w:ascii="Times New Roman" w:hAnsi="Times New Roman" w:cs="Times New Roman"/>
          <w:color w:val="000000" w:themeColor="text1"/>
        </w:rPr>
        <w:t>.</w:t>
      </w:r>
    </w:p>
    <w:p w14:paraId="6632CAB4" w14:textId="5B954E00" w:rsidR="002955AA" w:rsidRPr="00EA785A" w:rsidRDefault="001811F6" w:rsidP="00EA785A">
      <w:pPr>
        <w:pStyle w:val="ListParagraph"/>
        <w:numPr>
          <w:ilvl w:val="0"/>
          <w:numId w:val="12"/>
        </w:numPr>
        <w:spacing w:line="240" w:lineRule="auto"/>
        <w:jc w:val="both"/>
        <w:rPr>
          <w:rFonts w:ascii="Times New Roman" w:eastAsia="Times New Roman" w:hAnsi="Times New Roman" w:cs="Times New Roman"/>
        </w:rPr>
      </w:pPr>
      <w:r w:rsidRPr="00DB35F3">
        <w:rPr>
          <w:rFonts w:ascii="Times New Roman" w:hAnsi="Times New Roman" w:cs="Times New Roman"/>
          <w:color w:val="000000" w:themeColor="text1"/>
        </w:rPr>
        <w:t xml:space="preserve">Collect and disaggregate </w:t>
      </w:r>
      <w:r w:rsidRPr="00DB35F3">
        <w:rPr>
          <w:rFonts w:ascii="Times New Roman" w:hAnsi="Times New Roman" w:cs="Times New Roman"/>
        </w:rPr>
        <w:t>data by disability to understand barriers faced by persons with disabilities</w:t>
      </w:r>
      <w:r w:rsidR="006C2A92" w:rsidRPr="00DB35F3">
        <w:rPr>
          <w:rFonts w:ascii="Times New Roman" w:hAnsi="Times New Roman" w:cs="Times New Roman"/>
        </w:rPr>
        <w:t>,</w:t>
      </w:r>
      <w:r w:rsidR="0014319C" w:rsidRPr="00DB35F3">
        <w:rPr>
          <w:rFonts w:ascii="Times New Roman" w:hAnsi="Times New Roman" w:cs="Times New Roman"/>
        </w:rPr>
        <w:t xml:space="preserve"> and </w:t>
      </w:r>
      <w:r w:rsidR="002955AA" w:rsidRPr="00DB35F3">
        <w:rPr>
          <w:rFonts w:ascii="Times New Roman" w:hAnsi="Times New Roman" w:cs="Times New Roman"/>
          <w:color w:val="000000" w:themeColor="text1"/>
        </w:rPr>
        <w:t>as a basis for formulating laws and policies that address poverty sit</w:t>
      </w:r>
      <w:r w:rsidR="0014319C" w:rsidRPr="00DB35F3">
        <w:rPr>
          <w:rFonts w:ascii="Times New Roman" w:hAnsi="Times New Roman" w:cs="Times New Roman"/>
          <w:color w:val="000000" w:themeColor="text1"/>
        </w:rPr>
        <w:t>uation</w:t>
      </w:r>
      <w:r w:rsidR="00817931" w:rsidRPr="00DB35F3">
        <w:rPr>
          <w:rFonts w:ascii="Times New Roman" w:hAnsi="Times New Roman" w:cs="Times New Roman"/>
          <w:color w:val="000000" w:themeColor="text1"/>
        </w:rPr>
        <w:t>s</w:t>
      </w:r>
      <w:r w:rsidR="0014319C" w:rsidRPr="00DB35F3">
        <w:rPr>
          <w:rFonts w:ascii="Times New Roman" w:hAnsi="Times New Roman" w:cs="Times New Roman"/>
          <w:color w:val="000000" w:themeColor="text1"/>
        </w:rPr>
        <w:t xml:space="preserve"> of persons with disabili</w:t>
      </w:r>
      <w:r w:rsidR="002955AA" w:rsidRPr="00DB35F3">
        <w:rPr>
          <w:rFonts w:ascii="Times New Roman" w:hAnsi="Times New Roman" w:cs="Times New Roman"/>
          <w:color w:val="000000" w:themeColor="text1"/>
        </w:rPr>
        <w:t>t</w:t>
      </w:r>
      <w:r w:rsidR="0014319C" w:rsidRPr="00DB35F3">
        <w:rPr>
          <w:rFonts w:ascii="Times New Roman" w:hAnsi="Times New Roman" w:cs="Times New Roman"/>
          <w:color w:val="000000" w:themeColor="text1"/>
        </w:rPr>
        <w:t>i</w:t>
      </w:r>
      <w:r w:rsidR="002955AA" w:rsidRPr="00DB35F3">
        <w:rPr>
          <w:rFonts w:ascii="Times New Roman" w:hAnsi="Times New Roman" w:cs="Times New Roman"/>
          <w:color w:val="000000" w:themeColor="text1"/>
        </w:rPr>
        <w:t xml:space="preserve">es. These data must be disaggregated in various ways to be used to assess the effectiveness of implementation efforts </w:t>
      </w:r>
      <w:r w:rsidR="00E1559D">
        <w:rPr>
          <w:rFonts w:ascii="Times New Roman" w:hAnsi="Times New Roman" w:cs="Times New Roman"/>
          <w:color w:val="000000" w:themeColor="text1"/>
        </w:rPr>
        <w:t xml:space="preserve">in line with </w:t>
      </w:r>
      <w:r w:rsidR="002955AA" w:rsidRPr="00DB35F3">
        <w:rPr>
          <w:rFonts w:ascii="Times New Roman" w:hAnsi="Times New Roman" w:cs="Times New Roman"/>
          <w:color w:val="000000" w:themeColor="text1"/>
        </w:rPr>
        <w:t xml:space="preserve">CRPD Article 31, as well as para. 74 </w:t>
      </w:r>
      <w:r w:rsidR="00DC49B4" w:rsidRPr="00DB35F3">
        <w:rPr>
          <w:rFonts w:ascii="Times New Roman" w:hAnsi="Times New Roman" w:cs="Times New Roman"/>
          <w:color w:val="000000" w:themeColor="text1"/>
        </w:rPr>
        <w:t>(</w:t>
      </w:r>
      <w:r w:rsidR="002955AA" w:rsidRPr="00DB35F3">
        <w:rPr>
          <w:rFonts w:ascii="Times New Roman" w:hAnsi="Times New Roman" w:cs="Times New Roman"/>
          <w:color w:val="000000" w:themeColor="text1"/>
        </w:rPr>
        <w:t>g</w:t>
      </w:r>
      <w:r w:rsidR="00DC49B4" w:rsidRPr="00DB35F3">
        <w:rPr>
          <w:rFonts w:ascii="Times New Roman" w:hAnsi="Times New Roman" w:cs="Times New Roman"/>
          <w:color w:val="000000" w:themeColor="text1"/>
        </w:rPr>
        <w:t>)</w:t>
      </w:r>
      <w:r w:rsidR="002955AA" w:rsidRPr="00DB35F3">
        <w:rPr>
          <w:rFonts w:ascii="Times New Roman" w:hAnsi="Times New Roman" w:cs="Times New Roman"/>
          <w:color w:val="000000" w:themeColor="text1"/>
        </w:rPr>
        <w:t xml:space="preserve"> </w:t>
      </w:r>
      <w:r w:rsidR="0014319C" w:rsidRPr="00DB35F3">
        <w:rPr>
          <w:rFonts w:ascii="Times New Roman" w:hAnsi="Times New Roman" w:cs="Times New Roman"/>
          <w:color w:val="000000" w:themeColor="text1"/>
        </w:rPr>
        <w:t xml:space="preserve">of the </w:t>
      </w:r>
      <w:r w:rsidR="002955AA" w:rsidRPr="00DB35F3">
        <w:rPr>
          <w:rFonts w:ascii="Times New Roman" w:hAnsi="Times New Roman" w:cs="Times New Roman"/>
          <w:color w:val="000000" w:themeColor="text1"/>
        </w:rPr>
        <w:t>2030 Agenda. Data</w:t>
      </w:r>
      <w:r w:rsidR="00817931" w:rsidRPr="00DB35F3">
        <w:rPr>
          <w:rFonts w:ascii="Times New Roman" w:hAnsi="Times New Roman" w:cs="Times New Roman"/>
          <w:color w:val="000000" w:themeColor="text1"/>
        </w:rPr>
        <w:t xml:space="preserve"> also</w:t>
      </w:r>
      <w:r w:rsidR="002955AA" w:rsidRPr="00DB35F3">
        <w:rPr>
          <w:rFonts w:ascii="Times New Roman" w:hAnsi="Times New Roman" w:cs="Times New Roman"/>
          <w:color w:val="000000" w:themeColor="text1"/>
        </w:rPr>
        <w:t xml:space="preserve"> </w:t>
      </w:r>
      <w:r w:rsidR="00817931" w:rsidRPr="00DB35F3">
        <w:rPr>
          <w:rFonts w:ascii="Times New Roman" w:hAnsi="Times New Roman" w:cs="Times New Roman"/>
          <w:color w:val="000000" w:themeColor="text1"/>
        </w:rPr>
        <w:t>must be</w:t>
      </w:r>
      <w:r w:rsidR="0014319C" w:rsidRPr="00DB35F3">
        <w:rPr>
          <w:rFonts w:ascii="Times New Roman" w:hAnsi="Times New Roman" w:cs="Times New Roman"/>
          <w:color w:val="000000" w:themeColor="text1"/>
        </w:rPr>
        <w:t xml:space="preserve"> collected to asses</w:t>
      </w:r>
      <w:r w:rsidR="00DC49B4" w:rsidRPr="00DB35F3">
        <w:rPr>
          <w:rFonts w:ascii="Times New Roman" w:hAnsi="Times New Roman" w:cs="Times New Roman"/>
          <w:color w:val="000000" w:themeColor="text1"/>
        </w:rPr>
        <w:t>s</w:t>
      </w:r>
      <w:r w:rsidR="002955AA" w:rsidRPr="00DB35F3">
        <w:rPr>
          <w:rFonts w:ascii="Times New Roman" w:hAnsi="Times New Roman" w:cs="Times New Roman"/>
          <w:color w:val="000000" w:themeColor="text1"/>
        </w:rPr>
        <w:t xml:space="preserve"> the financial resources a</w:t>
      </w:r>
      <w:r w:rsidR="00DC49B4" w:rsidRPr="00DB35F3">
        <w:rPr>
          <w:rFonts w:ascii="Times New Roman" w:hAnsi="Times New Roman" w:cs="Times New Roman"/>
          <w:color w:val="000000" w:themeColor="text1"/>
        </w:rPr>
        <w:t>llocated to the inclusion of persons with disabilities</w:t>
      </w:r>
      <w:r w:rsidR="002955AA" w:rsidRPr="00DB35F3">
        <w:rPr>
          <w:rFonts w:ascii="Times New Roman" w:hAnsi="Times New Roman" w:cs="Times New Roman"/>
          <w:color w:val="000000" w:themeColor="text1"/>
        </w:rPr>
        <w:t>, and it is vital that persons with disabilities participate fully at all stages of the budgeting process</w:t>
      </w:r>
      <w:r w:rsidR="0014319C" w:rsidRPr="00DB35F3">
        <w:rPr>
          <w:rFonts w:ascii="Times New Roman" w:hAnsi="Times New Roman" w:cs="Times New Roman"/>
          <w:color w:val="000000" w:themeColor="text1"/>
        </w:rPr>
        <w:t xml:space="preserve"> to address shortcomings</w:t>
      </w:r>
      <w:r w:rsidR="002955AA" w:rsidRPr="00DB35F3">
        <w:rPr>
          <w:rFonts w:ascii="Times New Roman" w:hAnsi="Times New Roman" w:cs="Times New Roman"/>
          <w:color w:val="000000" w:themeColor="text1"/>
        </w:rPr>
        <w:t xml:space="preserve">. </w:t>
      </w:r>
    </w:p>
    <w:p w14:paraId="28855521" w14:textId="77777777" w:rsidR="00422B75" w:rsidRDefault="00422B75">
      <w:pPr>
        <w:pStyle w:val="Normal1"/>
        <w:widowControl w:val="0"/>
        <w:spacing w:line="240" w:lineRule="auto"/>
        <w:ind w:left="720"/>
        <w:rPr>
          <w:sz w:val="24"/>
          <w:szCs w:val="24"/>
        </w:rPr>
      </w:pPr>
    </w:p>
    <w:p w14:paraId="4EF2D85B" w14:textId="77777777" w:rsidR="00921310" w:rsidRDefault="00921310">
      <w:pPr>
        <w:pStyle w:val="Normal1"/>
        <w:widowControl w:val="0"/>
        <w:spacing w:line="240" w:lineRule="auto"/>
        <w:ind w:left="720"/>
        <w:rPr>
          <w:sz w:val="24"/>
          <w:szCs w:val="24"/>
        </w:rPr>
      </w:pPr>
      <w:bookmarkStart w:id="0" w:name="_GoBack"/>
      <w:bookmarkEnd w:id="0"/>
    </w:p>
    <w:p w14:paraId="1E1F8D82" w14:textId="77777777" w:rsidR="00422B75" w:rsidRDefault="00D56759">
      <w:pPr>
        <w:pStyle w:val="Normal1"/>
        <w:widowControl w:val="0"/>
        <w:spacing w:line="240" w:lineRule="auto"/>
        <w:ind w:left="720"/>
        <w:jc w:val="center"/>
        <w:rPr>
          <w:sz w:val="24"/>
          <w:szCs w:val="24"/>
        </w:rPr>
      </w:pPr>
      <w:r>
        <w:rPr>
          <w:b/>
          <w:sz w:val="24"/>
          <w:szCs w:val="24"/>
        </w:rPr>
        <w:t>Chapter II</w:t>
      </w:r>
    </w:p>
    <w:p w14:paraId="18BA476E" w14:textId="77777777" w:rsidR="00105770" w:rsidRDefault="00105770" w:rsidP="00105770">
      <w:pPr>
        <w:spacing w:line="240" w:lineRule="auto"/>
        <w:jc w:val="center"/>
        <w:rPr>
          <w:b/>
          <w:bCs/>
          <w:sz w:val="24"/>
          <w:szCs w:val="24"/>
          <w:lang w:val="en-US"/>
        </w:rPr>
      </w:pPr>
      <w:r w:rsidRPr="00105770">
        <w:rPr>
          <w:b/>
          <w:bCs/>
          <w:sz w:val="24"/>
          <w:szCs w:val="24"/>
          <w:lang w:val="en-US"/>
        </w:rPr>
        <w:t>Goal 3: The right to the highest attainable standard of physical and mental health for Persons with Disabilities</w:t>
      </w:r>
    </w:p>
    <w:p w14:paraId="1D17CF97" w14:textId="77777777" w:rsidR="00E15CD2" w:rsidRPr="00105770" w:rsidRDefault="00E15CD2" w:rsidP="00105770">
      <w:pPr>
        <w:spacing w:line="240" w:lineRule="auto"/>
        <w:jc w:val="center"/>
        <w:rPr>
          <w:rFonts w:ascii="Times New Roman" w:hAnsi="Times New Roman" w:cs="Times New Roman"/>
          <w:color w:val="auto"/>
          <w:sz w:val="24"/>
          <w:szCs w:val="24"/>
          <w:lang w:val="en-US"/>
        </w:rPr>
      </w:pPr>
    </w:p>
    <w:p w14:paraId="3D53011B" w14:textId="4303A815" w:rsidR="00105770" w:rsidRPr="00E1559D" w:rsidRDefault="00105770" w:rsidP="00DB35F3">
      <w:pPr>
        <w:spacing w:line="240" w:lineRule="auto"/>
        <w:jc w:val="both"/>
        <w:rPr>
          <w:rFonts w:ascii="Times New Roman" w:hAnsi="Times New Roman" w:cs="Times New Roman"/>
          <w:lang w:val="en-US"/>
        </w:rPr>
      </w:pPr>
      <w:r w:rsidRPr="00105770">
        <w:rPr>
          <w:rFonts w:ascii="Times New Roman" w:hAnsi="Times New Roman" w:cs="Times New Roman"/>
          <w:lang w:val="en-US"/>
        </w:rPr>
        <w:t>The right to the highest attainable standard of physical and mental health is a fundamental human right, indispensable for the exercise of other human rights.</w:t>
      </w:r>
      <w:r w:rsidR="00E15CD2">
        <w:rPr>
          <w:rStyle w:val="FootnoteReference"/>
          <w:rFonts w:ascii="Times New Roman" w:hAnsi="Times New Roman" w:cs="Times New Roman"/>
          <w:lang w:val="en-US"/>
        </w:rPr>
        <w:footnoteReference w:id="10"/>
      </w:r>
      <w:r w:rsidRPr="00105770">
        <w:rPr>
          <w:rFonts w:ascii="Times New Roman" w:hAnsi="Times New Roman" w:cs="Times New Roman"/>
          <w:lang w:val="en-US"/>
        </w:rPr>
        <w:t xml:space="preserve"> Persons with disabilities have the right to the enjoyment of the highest attainable standard of hea</w:t>
      </w:r>
      <w:r w:rsidR="00E1559D">
        <w:rPr>
          <w:rFonts w:ascii="Times New Roman" w:hAnsi="Times New Roman" w:cs="Times New Roman"/>
          <w:lang w:val="en-US"/>
        </w:rPr>
        <w:t>lth, without any discrimination,</w:t>
      </w:r>
      <w:r w:rsidRPr="00105770">
        <w:rPr>
          <w:rFonts w:ascii="Times New Roman" w:hAnsi="Times New Roman" w:cs="Times New Roman"/>
          <w:lang w:val="en-US"/>
        </w:rPr>
        <w:t xml:space="preserve"> </w:t>
      </w:r>
      <w:r w:rsidR="00E1559D">
        <w:rPr>
          <w:rFonts w:ascii="Times New Roman" w:hAnsi="Times New Roman" w:cs="Times New Roman"/>
          <w:lang w:val="en-US"/>
        </w:rPr>
        <w:t xml:space="preserve">and it is essential to sustainable development. </w:t>
      </w:r>
      <w:r w:rsidRPr="00265BBB">
        <w:rPr>
          <w:rFonts w:ascii="Times New Roman" w:hAnsi="Times New Roman" w:cs="Times New Roman"/>
          <w:color w:val="000000" w:themeColor="text1"/>
          <w:lang w:val="en-US"/>
        </w:rPr>
        <w:t>Health systems must be strengthened s</w:t>
      </w:r>
      <w:r w:rsidR="00F045A9">
        <w:rPr>
          <w:rFonts w:ascii="Times New Roman" w:hAnsi="Times New Roman" w:cs="Times New Roman"/>
          <w:color w:val="000000" w:themeColor="text1"/>
          <w:lang w:val="en-US"/>
        </w:rPr>
        <w:t>o that quality essential health</w:t>
      </w:r>
      <w:r w:rsidRPr="00265BBB">
        <w:rPr>
          <w:rFonts w:ascii="Times New Roman" w:hAnsi="Times New Roman" w:cs="Times New Roman"/>
          <w:color w:val="000000" w:themeColor="text1"/>
          <w:lang w:val="en-US"/>
        </w:rPr>
        <w:t>care services are</w:t>
      </w:r>
      <w:r w:rsidR="00DC49B4">
        <w:rPr>
          <w:rFonts w:ascii="Times New Roman" w:hAnsi="Times New Roman" w:cs="Times New Roman"/>
          <w:color w:val="000000" w:themeColor="text1"/>
          <w:lang w:val="en-US"/>
        </w:rPr>
        <w:t xml:space="preserve"> inclusive of and accessible to</w:t>
      </w:r>
      <w:r w:rsidRPr="00265BBB">
        <w:rPr>
          <w:rFonts w:ascii="Times New Roman" w:hAnsi="Times New Roman" w:cs="Times New Roman"/>
          <w:color w:val="000000" w:themeColor="text1"/>
          <w:lang w:val="en-US"/>
        </w:rPr>
        <w:t xml:space="preserve"> persons with disabilities.</w:t>
      </w:r>
    </w:p>
    <w:p w14:paraId="345E40DA" w14:textId="77777777" w:rsidR="00105770" w:rsidRPr="00105770" w:rsidRDefault="00105770" w:rsidP="00DB35F3">
      <w:pPr>
        <w:spacing w:line="240" w:lineRule="auto"/>
        <w:jc w:val="both"/>
        <w:rPr>
          <w:rFonts w:ascii="Times New Roman" w:eastAsia="Times New Roman" w:hAnsi="Times New Roman" w:cs="Times New Roman"/>
          <w:color w:val="auto"/>
          <w:sz w:val="24"/>
          <w:szCs w:val="24"/>
          <w:lang w:val="en-US"/>
        </w:rPr>
      </w:pPr>
    </w:p>
    <w:p w14:paraId="1EEAAF15" w14:textId="1693FDD3" w:rsidR="00105770" w:rsidRPr="00105770" w:rsidRDefault="00105770" w:rsidP="00DB35F3">
      <w:pPr>
        <w:spacing w:line="240" w:lineRule="auto"/>
        <w:jc w:val="both"/>
        <w:rPr>
          <w:rFonts w:ascii="Times New Roman" w:hAnsi="Times New Roman" w:cs="Times New Roman"/>
          <w:color w:val="auto"/>
          <w:sz w:val="24"/>
          <w:szCs w:val="24"/>
          <w:lang w:val="en-US"/>
        </w:rPr>
      </w:pPr>
      <w:r w:rsidRPr="00105770">
        <w:rPr>
          <w:rFonts w:ascii="Times New Roman" w:hAnsi="Times New Roman" w:cs="Times New Roman"/>
          <w:lang w:val="en-US"/>
        </w:rPr>
        <w:t>Persons with d</w:t>
      </w:r>
      <w:r w:rsidR="00F045A9">
        <w:rPr>
          <w:rFonts w:ascii="Times New Roman" w:hAnsi="Times New Roman" w:cs="Times New Roman"/>
          <w:lang w:val="en-US"/>
        </w:rPr>
        <w:t>isabilities encounter</w:t>
      </w:r>
      <w:r w:rsidR="00DC49B4">
        <w:rPr>
          <w:rFonts w:ascii="Times New Roman" w:hAnsi="Times New Roman" w:cs="Times New Roman"/>
          <w:lang w:val="en-US"/>
        </w:rPr>
        <w:t xml:space="preserve"> communication</w:t>
      </w:r>
      <w:r w:rsidRPr="00105770">
        <w:rPr>
          <w:rFonts w:ascii="Times New Roman" w:hAnsi="Times New Roman" w:cs="Times New Roman"/>
          <w:lang w:val="en-US"/>
        </w:rPr>
        <w:t>,</w:t>
      </w:r>
      <w:r w:rsidR="00DC49B4">
        <w:rPr>
          <w:rFonts w:ascii="Times New Roman" w:hAnsi="Times New Roman" w:cs="Times New Roman"/>
          <w:lang w:val="en-US"/>
        </w:rPr>
        <w:t xml:space="preserve"> informational,</w:t>
      </w:r>
      <w:r w:rsidRPr="00105770">
        <w:rPr>
          <w:rFonts w:ascii="Times New Roman" w:hAnsi="Times New Roman" w:cs="Times New Roman"/>
          <w:lang w:val="en-US"/>
        </w:rPr>
        <w:t xml:space="preserve"> </w:t>
      </w:r>
      <w:r w:rsidR="00DC49B4">
        <w:rPr>
          <w:rFonts w:ascii="Times New Roman" w:hAnsi="Times New Roman" w:cs="Times New Roman"/>
          <w:lang w:val="en-US"/>
        </w:rPr>
        <w:t>attitudinal and physical</w:t>
      </w:r>
      <w:r w:rsidRPr="00105770">
        <w:rPr>
          <w:rFonts w:ascii="Times New Roman" w:hAnsi="Times New Roman" w:cs="Times New Roman"/>
          <w:lang w:val="en-US"/>
        </w:rPr>
        <w:t xml:space="preserve"> barriers to achieving the highest attainable standard of health, and </w:t>
      </w:r>
      <w:r w:rsidR="00F045A9">
        <w:rPr>
          <w:rFonts w:ascii="Times New Roman" w:hAnsi="Times New Roman" w:cs="Times New Roman"/>
          <w:lang w:val="en-US"/>
        </w:rPr>
        <w:t>face</w:t>
      </w:r>
      <w:r w:rsidR="00AA6640">
        <w:rPr>
          <w:rFonts w:ascii="Times New Roman" w:hAnsi="Times New Roman" w:cs="Times New Roman"/>
          <w:lang w:val="en-US"/>
        </w:rPr>
        <w:t xml:space="preserve"> additional barriers in accessing healthcare services</w:t>
      </w:r>
      <w:r w:rsidR="00F045A9">
        <w:rPr>
          <w:rFonts w:ascii="Times New Roman" w:hAnsi="Times New Roman" w:cs="Times New Roman"/>
          <w:lang w:val="en-US"/>
        </w:rPr>
        <w:t xml:space="preserve"> compared to</w:t>
      </w:r>
      <w:r w:rsidR="009454DC">
        <w:rPr>
          <w:rFonts w:ascii="Times New Roman" w:hAnsi="Times New Roman" w:cs="Times New Roman"/>
          <w:lang w:val="en-US"/>
        </w:rPr>
        <w:t xml:space="preserve"> persons</w:t>
      </w:r>
      <w:r w:rsidRPr="00105770">
        <w:rPr>
          <w:rFonts w:ascii="Times New Roman" w:hAnsi="Times New Roman" w:cs="Times New Roman"/>
          <w:lang w:val="en-US"/>
        </w:rPr>
        <w:t xml:space="preserve"> without disabilities.</w:t>
      </w:r>
      <w:r w:rsidR="00AA6640">
        <w:rPr>
          <w:rStyle w:val="FootnoteReference"/>
          <w:rFonts w:ascii="Times New Roman" w:hAnsi="Times New Roman" w:cs="Times New Roman"/>
          <w:lang w:val="en-US"/>
        </w:rPr>
        <w:footnoteReference w:id="11"/>
      </w:r>
      <w:r w:rsidR="007B36FC">
        <w:rPr>
          <w:rFonts w:ascii="Times New Roman" w:hAnsi="Times New Roman" w:cs="Times New Roman"/>
          <w:lang w:val="en-US"/>
        </w:rPr>
        <w:t xml:space="preserve"> Article 25 of the CRPD</w:t>
      </w:r>
      <w:r w:rsidRPr="00105770">
        <w:rPr>
          <w:rFonts w:ascii="Times New Roman" w:hAnsi="Times New Roman" w:cs="Times New Roman"/>
          <w:lang w:val="en-US"/>
        </w:rPr>
        <w:t xml:space="preserve"> and The Worl</w:t>
      </w:r>
      <w:r w:rsidR="00F045A9">
        <w:rPr>
          <w:rFonts w:ascii="Times New Roman" w:hAnsi="Times New Roman" w:cs="Times New Roman"/>
          <w:lang w:val="en-US"/>
        </w:rPr>
        <w:t>d Report on Disability</w:t>
      </w:r>
      <w:r w:rsidRPr="00105770">
        <w:rPr>
          <w:rFonts w:ascii="Times New Roman" w:hAnsi="Times New Roman" w:cs="Times New Roman"/>
          <w:lang w:val="en-US"/>
        </w:rPr>
        <w:t xml:space="preserve"> recognize</w:t>
      </w:r>
      <w:r w:rsidR="0048223F">
        <w:rPr>
          <w:rFonts w:ascii="Times New Roman" w:hAnsi="Times New Roman" w:cs="Times New Roman"/>
          <w:lang w:val="en-US"/>
        </w:rPr>
        <w:t>s</w:t>
      </w:r>
      <w:r w:rsidRPr="00105770">
        <w:rPr>
          <w:rFonts w:ascii="Times New Roman" w:hAnsi="Times New Roman" w:cs="Times New Roman"/>
          <w:lang w:val="en-US"/>
        </w:rPr>
        <w:t xml:space="preserve"> the discriminatory nature of the health sector, including </w:t>
      </w:r>
      <w:r w:rsidR="00F045A9">
        <w:rPr>
          <w:rFonts w:ascii="Times New Roman" w:hAnsi="Times New Roman" w:cs="Times New Roman"/>
          <w:lang w:val="en-US"/>
        </w:rPr>
        <w:t xml:space="preserve">the </w:t>
      </w:r>
      <w:r w:rsidRPr="00105770">
        <w:rPr>
          <w:rFonts w:ascii="Times New Roman" w:hAnsi="Times New Roman" w:cs="Times New Roman"/>
          <w:lang w:val="en-US"/>
        </w:rPr>
        <w:t>cost of services and insurance, experienced by persons with disabilities.</w:t>
      </w:r>
      <w:r w:rsidR="0046722D">
        <w:rPr>
          <w:rStyle w:val="FootnoteReference"/>
          <w:rFonts w:ascii="Times New Roman" w:hAnsi="Times New Roman" w:cs="Times New Roman"/>
          <w:lang w:val="en-US"/>
        </w:rPr>
        <w:footnoteReference w:id="12"/>
      </w:r>
      <w:r w:rsidRPr="00105770">
        <w:rPr>
          <w:rFonts w:ascii="Times New Roman" w:hAnsi="Times New Roman" w:cs="Times New Roman"/>
          <w:lang w:val="en-US"/>
        </w:rPr>
        <w:t xml:space="preserve"> Moreover, persons with disabilities around the world re</w:t>
      </w:r>
      <w:r w:rsidR="0048223F">
        <w:rPr>
          <w:rFonts w:ascii="Times New Roman" w:hAnsi="Times New Roman" w:cs="Times New Roman"/>
          <w:lang w:val="en-US"/>
        </w:rPr>
        <w:t>gularly experience violations on</w:t>
      </w:r>
      <w:r w:rsidRPr="00105770">
        <w:rPr>
          <w:rFonts w:ascii="Times New Roman" w:hAnsi="Times New Roman" w:cs="Times New Roman"/>
          <w:lang w:val="en-US"/>
        </w:rPr>
        <w:t xml:space="preserve"> the right</w:t>
      </w:r>
      <w:r w:rsidR="0048223F">
        <w:rPr>
          <w:rFonts w:ascii="Times New Roman" w:hAnsi="Times New Roman" w:cs="Times New Roman"/>
          <w:lang w:val="en-US"/>
        </w:rPr>
        <w:t>s</w:t>
      </w:r>
      <w:r w:rsidRPr="00105770">
        <w:rPr>
          <w:rFonts w:ascii="Times New Roman" w:hAnsi="Times New Roman" w:cs="Times New Roman"/>
          <w:lang w:val="en-US"/>
        </w:rPr>
        <w:t xml:space="preserve"> to sexual and reproductive health.</w:t>
      </w:r>
      <w:r w:rsidR="0046722D">
        <w:rPr>
          <w:rStyle w:val="FootnoteReference"/>
          <w:rFonts w:ascii="Times New Roman" w:hAnsi="Times New Roman" w:cs="Times New Roman"/>
          <w:lang w:val="en-US"/>
        </w:rPr>
        <w:footnoteReference w:id="13"/>
      </w:r>
      <w:r w:rsidR="00B20747">
        <w:rPr>
          <w:rFonts w:ascii="Times New Roman" w:hAnsi="Times New Roman" w:cs="Times New Roman"/>
          <w:lang w:val="en-US"/>
        </w:rPr>
        <w:t xml:space="preserve"> Other barriers</w:t>
      </w:r>
      <w:r w:rsidR="002479C6">
        <w:rPr>
          <w:rFonts w:ascii="Times New Roman" w:hAnsi="Times New Roman" w:cs="Times New Roman"/>
          <w:lang w:val="en-US"/>
        </w:rPr>
        <w:t xml:space="preserve"> include lack of disability awareness among </w:t>
      </w:r>
      <w:r w:rsidRPr="00105770">
        <w:rPr>
          <w:rFonts w:ascii="Times New Roman" w:hAnsi="Times New Roman" w:cs="Times New Roman"/>
          <w:lang w:val="en-US"/>
        </w:rPr>
        <w:t>health workers</w:t>
      </w:r>
      <w:r w:rsidR="0048223F">
        <w:rPr>
          <w:rFonts w:ascii="Times New Roman" w:hAnsi="Times New Roman" w:cs="Times New Roman"/>
          <w:lang w:val="en-US"/>
        </w:rPr>
        <w:t>,</w:t>
      </w:r>
      <w:r w:rsidRPr="00105770">
        <w:rPr>
          <w:rFonts w:ascii="Times New Roman" w:hAnsi="Times New Roman" w:cs="Times New Roman"/>
          <w:lang w:val="en-US"/>
        </w:rPr>
        <w:t xml:space="preserve"> which can</w:t>
      </w:r>
      <w:r w:rsidR="0048223F">
        <w:rPr>
          <w:rFonts w:ascii="Times New Roman" w:hAnsi="Times New Roman" w:cs="Times New Roman"/>
          <w:lang w:val="en-US"/>
        </w:rPr>
        <w:t xml:space="preserve"> lead to persons with disabilities</w:t>
      </w:r>
      <w:r w:rsidRPr="00105770">
        <w:rPr>
          <w:rFonts w:ascii="Times New Roman" w:hAnsi="Times New Roman" w:cs="Times New Roman"/>
          <w:lang w:val="en-US"/>
        </w:rPr>
        <w:t xml:space="preserve"> being denied </w:t>
      </w:r>
      <w:r w:rsidR="0048223F">
        <w:rPr>
          <w:rFonts w:ascii="Times New Roman" w:hAnsi="Times New Roman" w:cs="Times New Roman"/>
          <w:lang w:val="en-US"/>
        </w:rPr>
        <w:t xml:space="preserve">health </w:t>
      </w:r>
      <w:r w:rsidRPr="00105770">
        <w:rPr>
          <w:rFonts w:ascii="Times New Roman" w:hAnsi="Times New Roman" w:cs="Times New Roman"/>
          <w:lang w:val="en-US"/>
        </w:rPr>
        <w:t>care</w:t>
      </w:r>
      <w:r w:rsidR="0048223F">
        <w:rPr>
          <w:rFonts w:ascii="Times New Roman" w:hAnsi="Times New Roman" w:cs="Times New Roman"/>
          <w:lang w:val="en-US"/>
        </w:rPr>
        <w:t xml:space="preserve"> and other health services</w:t>
      </w:r>
      <w:r w:rsidRPr="00105770">
        <w:rPr>
          <w:rFonts w:ascii="Times New Roman" w:hAnsi="Times New Roman" w:cs="Times New Roman"/>
          <w:lang w:val="en-US"/>
        </w:rPr>
        <w:t xml:space="preserve">. </w:t>
      </w:r>
    </w:p>
    <w:p w14:paraId="2C4B81D6" w14:textId="77777777" w:rsidR="00105770" w:rsidRPr="00105770" w:rsidRDefault="00105770" w:rsidP="00DB35F3">
      <w:pPr>
        <w:spacing w:line="240" w:lineRule="auto"/>
        <w:jc w:val="both"/>
        <w:rPr>
          <w:rFonts w:ascii="Times New Roman" w:eastAsia="Times New Roman" w:hAnsi="Times New Roman" w:cs="Times New Roman"/>
          <w:color w:val="auto"/>
          <w:sz w:val="24"/>
          <w:szCs w:val="24"/>
          <w:lang w:val="en-US"/>
        </w:rPr>
      </w:pPr>
    </w:p>
    <w:p w14:paraId="67C0B3F9" w14:textId="467D50EF" w:rsidR="00105770" w:rsidRPr="00105770" w:rsidRDefault="00105770" w:rsidP="00DB35F3">
      <w:pPr>
        <w:spacing w:line="240" w:lineRule="auto"/>
        <w:jc w:val="both"/>
        <w:rPr>
          <w:rFonts w:ascii="Times New Roman" w:hAnsi="Times New Roman" w:cs="Times New Roman"/>
          <w:color w:val="auto"/>
          <w:sz w:val="24"/>
          <w:szCs w:val="24"/>
          <w:lang w:val="en-US"/>
        </w:rPr>
      </w:pPr>
      <w:r w:rsidRPr="00105770">
        <w:rPr>
          <w:rFonts w:ascii="Times New Roman" w:hAnsi="Times New Roman" w:cs="Times New Roman"/>
          <w:lang w:val="en-US"/>
        </w:rPr>
        <w:t>Mental health and well-be</w:t>
      </w:r>
      <w:r w:rsidR="00B20747">
        <w:rPr>
          <w:rFonts w:ascii="Times New Roman" w:hAnsi="Times New Roman" w:cs="Times New Roman"/>
          <w:lang w:val="en-US"/>
        </w:rPr>
        <w:t>ing are</w:t>
      </w:r>
      <w:r w:rsidRPr="00105770">
        <w:rPr>
          <w:rFonts w:ascii="Times New Roman" w:hAnsi="Times New Roman" w:cs="Times New Roman"/>
          <w:lang w:val="en-US"/>
        </w:rPr>
        <w:t xml:space="preserve"> essential to society as a whole in which </w:t>
      </w:r>
      <w:r w:rsidRPr="00105770">
        <w:rPr>
          <w:rFonts w:ascii="Times New Roman" w:hAnsi="Times New Roman" w:cs="Times New Roman"/>
          <w:u w:val="single"/>
          <w:lang w:val="en-US"/>
        </w:rPr>
        <w:softHyphen/>
      </w:r>
      <w:r w:rsidRPr="00105770">
        <w:rPr>
          <w:rFonts w:ascii="Times New Roman" w:hAnsi="Times New Roman" w:cs="Times New Roman"/>
          <w:lang w:val="en-US"/>
        </w:rPr>
        <w:t>all people are able to realize their own abi</w:t>
      </w:r>
      <w:r w:rsidR="00B20747">
        <w:rPr>
          <w:rFonts w:ascii="Times New Roman" w:hAnsi="Times New Roman" w:cs="Times New Roman"/>
          <w:lang w:val="en-US"/>
        </w:rPr>
        <w:t>lities, enjoy personal freedoms</w:t>
      </w:r>
      <w:r w:rsidRPr="00105770">
        <w:rPr>
          <w:rFonts w:ascii="Times New Roman" w:hAnsi="Times New Roman" w:cs="Times New Roman"/>
          <w:lang w:val="en-US"/>
        </w:rPr>
        <w:t xml:space="preserve"> and have the ability to shape and lead, on one’s own terms, a fulfilling life. Achieving mental health and well-being for all does not concern only, nor particularly, persons with disabilities. Furthermore, as a goal, it does not imply a current poor level of health of the global population. Policies for achieving mental health and well-being for all must not lead to discrimination,</w:t>
      </w:r>
      <w:r w:rsidR="0048223F">
        <w:rPr>
          <w:rFonts w:ascii="Times New Roman" w:hAnsi="Times New Roman" w:cs="Times New Roman"/>
          <w:lang w:val="en-US"/>
        </w:rPr>
        <w:t xml:space="preserve"> stigmatization and exclusion against</w:t>
      </w:r>
      <w:r w:rsidRPr="00105770">
        <w:rPr>
          <w:rFonts w:ascii="Times New Roman" w:hAnsi="Times New Roman" w:cs="Times New Roman"/>
          <w:lang w:val="en-US"/>
        </w:rPr>
        <w:t xml:space="preserve"> persons with disabilities.</w:t>
      </w:r>
    </w:p>
    <w:p w14:paraId="66C5515D" w14:textId="77777777" w:rsidR="00105770" w:rsidRPr="00105770" w:rsidRDefault="00105770" w:rsidP="00DB35F3">
      <w:pPr>
        <w:spacing w:line="240" w:lineRule="auto"/>
        <w:jc w:val="both"/>
        <w:rPr>
          <w:rFonts w:ascii="Times New Roman" w:eastAsia="Times New Roman" w:hAnsi="Times New Roman" w:cs="Times New Roman"/>
          <w:color w:val="auto"/>
          <w:sz w:val="24"/>
          <w:szCs w:val="24"/>
          <w:lang w:val="en-US"/>
        </w:rPr>
      </w:pPr>
    </w:p>
    <w:p w14:paraId="3ACF4AEE" w14:textId="5096AD07" w:rsidR="00105770" w:rsidRDefault="00105770" w:rsidP="00DB35F3">
      <w:pPr>
        <w:spacing w:line="240" w:lineRule="auto"/>
        <w:jc w:val="both"/>
        <w:rPr>
          <w:rFonts w:ascii="Times New Roman" w:hAnsi="Times New Roman" w:cs="Times New Roman"/>
          <w:lang w:val="en-US"/>
        </w:rPr>
      </w:pPr>
      <w:r w:rsidRPr="00105770">
        <w:rPr>
          <w:rFonts w:ascii="Times New Roman" w:hAnsi="Times New Roman" w:cs="Times New Roman"/>
          <w:lang w:val="en-US"/>
        </w:rPr>
        <w:t xml:space="preserve">The implementation of Goal 3 for persons with disabilities can be achieved through </w:t>
      </w:r>
      <w:r w:rsidR="00B20747">
        <w:rPr>
          <w:rFonts w:ascii="Times New Roman" w:hAnsi="Times New Roman" w:cs="Times New Roman"/>
          <w:lang w:val="en-US"/>
        </w:rPr>
        <w:t>CRPD A</w:t>
      </w:r>
      <w:r w:rsidRPr="00105770">
        <w:rPr>
          <w:rFonts w:ascii="Times New Roman" w:hAnsi="Times New Roman" w:cs="Times New Roman"/>
          <w:lang w:val="en-US"/>
        </w:rPr>
        <w:t>rticle</w:t>
      </w:r>
      <w:r w:rsidR="00B20747">
        <w:rPr>
          <w:rFonts w:ascii="Times New Roman" w:hAnsi="Times New Roman" w:cs="Times New Roman"/>
          <w:lang w:val="en-US"/>
        </w:rPr>
        <w:t>s</w:t>
      </w:r>
      <w:r w:rsidRPr="00105770">
        <w:rPr>
          <w:rFonts w:ascii="Times New Roman" w:hAnsi="Times New Roman" w:cs="Times New Roman"/>
          <w:lang w:val="en-US"/>
        </w:rPr>
        <w:t xml:space="preserve"> 25 and 26 and the following recommendations:</w:t>
      </w:r>
    </w:p>
    <w:p w14:paraId="6B20C43C" w14:textId="77777777" w:rsidR="00E15CD2" w:rsidRPr="00105770" w:rsidRDefault="00E15CD2" w:rsidP="00DB35F3">
      <w:pPr>
        <w:spacing w:line="240" w:lineRule="auto"/>
        <w:jc w:val="both"/>
        <w:rPr>
          <w:rFonts w:ascii="Times New Roman" w:hAnsi="Times New Roman" w:cs="Times New Roman"/>
          <w:color w:val="auto"/>
          <w:sz w:val="24"/>
          <w:szCs w:val="24"/>
          <w:lang w:val="en-US"/>
        </w:rPr>
      </w:pPr>
    </w:p>
    <w:p w14:paraId="0FE9562E" w14:textId="77777777" w:rsidR="00DB35F3" w:rsidRPr="00DB35F3" w:rsidRDefault="00105770" w:rsidP="00DB35F3">
      <w:pPr>
        <w:pStyle w:val="ListParagraph"/>
        <w:numPr>
          <w:ilvl w:val="0"/>
          <w:numId w:val="13"/>
        </w:numPr>
        <w:spacing w:line="240" w:lineRule="auto"/>
        <w:jc w:val="both"/>
        <w:textAlignment w:val="baseline"/>
        <w:rPr>
          <w:rFonts w:ascii="Times New Roman" w:hAnsi="Times New Roman" w:cs="Times New Roman"/>
        </w:rPr>
      </w:pPr>
      <w:r w:rsidRPr="00DB35F3">
        <w:rPr>
          <w:rFonts w:ascii="Times New Roman" w:hAnsi="Times New Roman" w:cs="Times New Roman"/>
        </w:rPr>
        <w:t>To achieve universal health coverage</w:t>
      </w:r>
      <w:r w:rsidR="00B20747" w:rsidRPr="00DB35F3">
        <w:rPr>
          <w:rFonts w:ascii="Times New Roman" w:hAnsi="Times New Roman" w:cs="Times New Roman"/>
        </w:rPr>
        <w:t xml:space="preserve"> for all</w:t>
      </w:r>
      <w:r w:rsidR="00265BBB" w:rsidRPr="00DB35F3">
        <w:rPr>
          <w:rFonts w:ascii="Times New Roman" w:hAnsi="Times New Roman" w:cs="Times New Roman"/>
        </w:rPr>
        <w:t xml:space="preserve">, </w:t>
      </w:r>
      <w:r w:rsidR="00B20747" w:rsidRPr="00DB35F3">
        <w:rPr>
          <w:rFonts w:ascii="Times New Roman" w:hAnsi="Times New Roman" w:cs="Times New Roman"/>
        </w:rPr>
        <w:t>including financial-</w:t>
      </w:r>
      <w:r w:rsidRPr="00DB35F3">
        <w:rPr>
          <w:rFonts w:ascii="Times New Roman" w:hAnsi="Times New Roman" w:cs="Times New Roman"/>
        </w:rPr>
        <w:t xml:space="preserve">risk protection </w:t>
      </w:r>
      <w:r w:rsidRPr="00DB35F3">
        <w:rPr>
          <w:rFonts w:ascii="Times New Roman" w:hAnsi="Times New Roman" w:cs="Times New Roman"/>
          <w:shd w:val="clear" w:color="auto" w:fill="FFFFFF"/>
        </w:rPr>
        <w:t>and health cos</w:t>
      </w:r>
      <w:r w:rsidR="00B20747" w:rsidRPr="00DB35F3">
        <w:rPr>
          <w:rFonts w:ascii="Times New Roman" w:hAnsi="Times New Roman" w:cs="Times New Roman"/>
          <w:shd w:val="clear" w:color="auto" w:fill="FFFFFF"/>
        </w:rPr>
        <w:t>ts related to disability.</w:t>
      </w:r>
    </w:p>
    <w:p w14:paraId="5A3519CF" w14:textId="77777777" w:rsidR="00DB35F3" w:rsidRDefault="00105770" w:rsidP="00DB35F3">
      <w:pPr>
        <w:pStyle w:val="ListParagraph"/>
        <w:numPr>
          <w:ilvl w:val="0"/>
          <w:numId w:val="13"/>
        </w:numPr>
        <w:spacing w:line="240" w:lineRule="auto"/>
        <w:jc w:val="both"/>
        <w:textAlignment w:val="baseline"/>
        <w:rPr>
          <w:rFonts w:ascii="Times New Roman" w:hAnsi="Times New Roman" w:cs="Times New Roman"/>
        </w:rPr>
      </w:pPr>
      <w:r w:rsidRPr="00DB35F3">
        <w:rPr>
          <w:rFonts w:ascii="Times New Roman" w:hAnsi="Times New Roman" w:cs="Times New Roman"/>
        </w:rPr>
        <w:lastRenderedPageBreak/>
        <w:t>To make all levels of existing healthcare systems fully inclusive and accessibl</w:t>
      </w:r>
      <w:r w:rsidR="00B20747" w:rsidRPr="00DB35F3">
        <w:rPr>
          <w:rFonts w:ascii="Times New Roman" w:hAnsi="Times New Roman" w:cs="Times New Roman"/>
        </w:rPr>
        <w:t>e for persons with disabilities.</w:t>
      </w:r>
    </w:p>
    <w:p w14:paraId="14BB85C6" w14:textId="77777777" w:rsidR="00DB35F3" w:rsidRDefault="00105770" w:rsidP="00DB35F3">
      <w:pPr>
        <w:pStyle w:val="ListParagraph"/>
        <w:numPr>
          <w:ilvl w:val="0"/>
          <w:numId w:val="13"/>
        </w:numPr>
        <w:spacing w:line="240" w:lineRule="auto"/>
        <w:jc w:val="both"/>
        <w:textAlignment w:val="baseline"/>
        <w:rPr>
          <w:rFonts w:ascii="Times New Roman" w:hAnsi="Times New Roman" w:cs="Times New Roman"/>
        </w:rPr>
      </w:pPr>
      <w:r w:rsidRPr="00DB35F3">
        <w:rPr>
          <w:rFonts w:ascii="Times New Roman" w:hAnsi="Times New Roman" w:cs="Times New Roman"/>
        </w:rPr>
        <w:t>To provide well designed, easily usable and affordable assistive devices in a timely manner and ensure continuous access to rehabilitation support so that assistive devices are maintained and adapted to individuals’ needs, including as the</w:t>
      </w:r>
      <w:r w:rsidR="00B20747" w:rsidRPr="00DB35F3">
        <w:rPr>
          <w:rFonts w:ascii="Times New Roman" w:hAnsi="Times New Roman" w:cs="Times New Roman"/>
        </w:rPr>
        <w:t>ir environments or needs change.</w:t>
      </w:r>
    </w:p>
    <w:p w14:paraId="54B0C42A" w14:textId="77777777" w:rsidR="00DB35F3" w:rsidRDefault="00E15CD2" w:rsidP="00DB35F3">
      <w:pPr>
        <w:pStyle w:val="ListParagraph"/>
        <w:numPr>
          <w:ilvl w:val="0"/>
          <w:numId w:val="13"/>
        </w:numPr>
        <w:spacing w:line="240" w:lineRule="auto"/>
        <w:jc w:val="both"/>
        <w:textAlignment w:val="baseline"/>
        <w:rPr>
          <w:rFonts w:ascii="Times New Roman" w:hAnsi="Times New Roman" w:cs="Times New Roman"/>
        </w:rPr>
      </w:pPr>
      <w:r w:rsidRPr="00DB35F3">
        <w:rPr>
          <w:rFonts w:ascii="Times New Roman" w:hAnsi="Times New Roman" w:cs="Times New Roman"/>
        </w:rPr>
        <w:t xml:space="preserve">To introduce </w:t>
      </w:r>
      <w:r w:rsidR="00105770" w:rsidRPr="00DB35F3">
        <w:rPr>
          <w:rFonts w:ascii="Times New Roman" w:hAnsi="Times New Roman" w:cs="Times New Roman"/>
        </w:rPr>
        <w:t xml:space="preserve">measures to improve the quality of mental health service delivery, to put an end to involuntary treatment and </w:t>
      </w:r>
      <w:r w:rsidR="0048223F" w:rsidRPr="00DB35F3">
        <w:rPr>
          <w:rFonts w:ascii="Times New Roman" w:hAnsi="Times New Roman" w:cs="Times New Roman"/>
        </w:rPr>
        <w:t xml:space="preserve">forced </w:t>
      </w:r>
      <w:r w:rsidR="00105770" w:rsidRPr="00DB35F3">
        <w:rPr>
          <w:rFonts w:ascii="Times New Roman" w:hAnsi="Times New Roman" w:cs="Times New Roman"/>
        </w:rPr>
        <w:t>institutionalization and to create a legal and policy environment that is conducive to the realization of the human rights of persons with</w:t>
      </w:r>
      <w:r w:rsidR="0048223F" w:rsidRPr="00DB35F3">
        <w:rPr>
          <w:rFonts w:ascii="Times New Roman" w:hAnsi="Times New Roman" w:cs="Times New Roman"/>
        </w:rPr>
        <w:t xml:space="preserve"> disabilities, including those with</w:t>
      </w:r>
      <w:r w:rsidR="00105770" w:rsidRPr="00DB35F3">
        <w:rPr>
          <w:rFonts w:ascii="Times New Roman" w:hAnsi="Times New Roman" w:cs="Times New Roman"/>
        </w:rPr>
        <w:t xml:space="preserve"> mental </w:t>
      </w:r>
      <w:r w:rsidR="0048223F" w:rsidRPr="00DB35F3">
        <w:rPr>
          <w:rFonts w:ascii="Times New Roman" w:hAnsi="Times New Roman" w:cs="Times New Roman"/>
        </w:rPr>
        <w:t>health conditions,</w:t>
      </w:r>
      <w:r w:rsidR="00105770" w:rsidRPr="00DB35F3">
        <w:rPr>
          <w:rFonts w:ascii="Times New Roman" w:hAnsi="Times New Roman" w:cs="Times New Roman"/>
        </w:rPr>
        <w:t xml:space="preserve"> psychosocial disabilities</w:t>
      </w:r>
      <w:r w:rsidR="0048223F" w:rsidRPr="00DB35F3">
        <w:rPr>
          <w:rFonts w:ascii="Times New Roman" w:hAnsi="Times New Roman" w:cs="Times New Roman"/>
        </w:rPr>
        <w:t xml:space="preserve"> and intellectual disabilities</w:t>
      </w:r>
      <w:r w:rsidR="00B20747" w:rsidRPr="00DB35F3">
        <w:rPr>
          <w:rFonts w:ascii="Times New Roman" w:hAnsi="Times New Roman" w:cs="Times New Roman"/>
        </w:rPr>
        <w:t>.</w:t>
      </w:r>
    </w:p>
    <w:p w14:paraId="4312E6AE" w14:textId="7B624016" w:rsidR="00DB35F3" w:rsidRPr="00D71BDC" w:rsidRDefault="00B20747" w:rsidP="00D71BDC">
      <w:pPr>
        <w:pStyle w:val="ListParagraph"/>
        <w:numPr>
          <w:ilvl w:val="0"/>
          <w:numId w:val="13"/>
        </w:numPr>
        <w:spacing w:line="240" w:lineRule="auto"/>
        <w:jc w:val="both"/>
        <w:textAlignment w:val="baseline"/>
        <w:rPr>
          <w:rFonts w:ascii="Times New Roman" w:hAnsi="Times New Roman" w:cs="Times New Roman"/>
        </w:rPr>
      </w:pPr>
      <w:r w:rsidRPr="00DB35F3">
        <w:rPr>
          <w:rFonts w:ascii="Times New Roman" w:hAnsi="Times New Roman" w:cs="Times New Roman"/>
        </w:rPr>
        <w:t>To ensure that health facilities are</w:t>
      </w:r>
      <w:r w:rsidR="00105770" w:rsidRPr="00DB35F3">
        <w:rPr>
          <w:rFonts w:ascii="Times New Roman" w:hAnsi="Times New Roman" w:cs="Times New Roman"/>
        </w:rPr>
        <w:t xml:space="preserve"> gender sensitive, scientifically and medically appropriate, of good quality and respectful of medical ethics, </w:t>
      </w:r>
      <w:r w:rsidR="00D71BDC">
        <w:rPr>
          <w:rFonts w:ascii="Times New Roman" w:hAnsi="Times New Roman" w:cs="Times New Roman"/>
        </w:rPr>
        <w:t>including</w:t>
      </w:r>
      <w:r w:rsidR="00105770" w:rsidRPr="00DB35F3">
        <w:rPr>
          <w:rFonts w:ascii="Times New Roman" w:hAnsi="Times New Roman" w:cs="Times New Roman"/>
        </w:rPr>
        <w:t xml:space="preserve"> autonomy and agency without discrim</w:t>
      </w:r>
      <w:r w:rsidRPr="00DB35F3">
        <w:rPr>
          <w:rFonts w:ascii="Times New Roman" w:hAnsi="Times New Roman" w:cs="Times New Roman"/>
        </w:rPr>
        <w:t>ination.</w:t>
      </w:r>
    </w:p>
    <w:p w14:paraId="5F29A9F1" w14:textId="77777777" w:rsidR="00DB35F3" w:rsidRDefault="00DB35F3" w:rsidP="00DB35F3">
      <w:pPr>
        <w:pStyle w:val="ListParagraph"/>
        <w:numPr>
          <w:ilvl w:val="0"/>
          <w:numId w:val="13"/>
        </w:numPr>
        <w:spacing w:line="240" w:lineRule="auto"/>
        <w:jc w:val="both"/>
        <w:textAlignment w:val="baseline"/>
        <w:rPr>
          <w:rFonts w:ascii="Times New Roman" w:hAnsi="Times New Roman" w:cs="Times New Roman"/>
        </w:rPr>
      </w:pPr>
      <w:r>
        <w:rPr>
          <w:rFonts w:ascii="Times New Roman" w:hAnsi="Times New Roman" w:cs="Times New Roman"/>
        </w:rPr>
        <w:t>To b</w:t>
      </w:r>
      <w:r w:rsidR="00B20747" w:rsidRPr="00DB35F3">
        <w:rPr>
          <w:rFonts w:ascii="Times New Roman" w:hAnsi="Times New Roman" w:cs="Times New Roman"/>
        </w:rPr>
        <w:t>uild capacity</w:t>
      </w:r>
      <w:r w:rsidR="00105770" w:rsidRPr="00DB35F3">
        <w:rPr>
          <w:rFonts w:ascii="Times New Roman" w:hAnsi="Times New Roman" w:cs="Times New Roman"/>
        </w:rPr>
        <w:t xml:space="preserve"> of health personal, awareness raising, including </w:t>
      </w:r>
      <w:proofErr w:type="spellStart"/>
      <w:r w:rsidR="00105770" w:rsidRPr="00DB35F3">
        <w:rPr>
          <w:rFonts w:ascii="Times New Roman" w:hAnsi="Times New Roman" w:cs="Times New Roman"/>
        </w:rPr>
        <w:t>program</w:t>
      </w:r>
      <w:r w:rsidR="00B20747" w:rsidRPr="00DB35F3">
        <w:rPr>
          <w:rFonts w:ascii="Times New Roman" w:hAnsi="Times New Roman" w:cs="Times New Roman"/>
        </w:rPr>
        <w:t>me</w:t>
      </w:r>
      <w:r w:rsidR="00105770" w:rsidRPr="00DB35F3">
        <w:rPr>
          <w:rFonts w:ascii="Times New Roman" w:hAnsi="Times New Roman" w:cs="Times New Roman"/>
        </w:rPr>
        <w:t>s</w:t>
      </w:r>
      <w:proofErr w:type="spellEnd"/>
      <w:r w:rsidR="00105770" w:rsidRPr="00DB35F3">
        <w:rPr>
          <w:rFonts w:ascii="Times New Roman" w:hAnsi="Times New Roman" w:cs="Times New Roman"/>
        </w:rPr>
        <w:t xml:space="preserve"> led by persons with disabilities in line w</w:t>
      </w:r>
      <w:r w:rsidR="0048223F" w:rsidRPr="00DB35F3">
        <w:rPr>
          <w:rFonts w:ascii="Times New Roman" w:hAnsi="Times New Roman" w:cs="Times New Roman"/>
        </w:rPr>
        <w:t xml:space="preserve">ith </w:t>
      </w:r>
      <w:r w:rsidR="00BF3C1C" w:rsidRPr="00DB35F3">
        <w:rPr>
          <w:rFonts w:ascii="Times New Roman" w:hAnsi="Times New Roman" w:cs="Times New Roman"/>
        </w:rPr>
        <w:t>a human-</w:t>
      </w:r>
      <w:r w:rsidR="00B20747" w:rsidRPr="00DB35F3">
        <w:rPr>
          <w:rFonts w:ascii="Times New Roman" w:hAnsi="Times New Roman" w:cs="Times New Roman"/>
        </w:rPr>
        <w:t>rights based approach.</w:t>
      </w:r>
    </w:p>
    <w:p w14:paraId="61DE2F44" w14:textId="5C695B90" w:rsidR="0048223F" w:rsidRPr="00DB35F3" w:rsidRDefault="0048223F" w:rsidP="00DB35F3">
      <w:pPr>
        <w:pStyle w:val="ListParagraph"/>
        <w:numPr>
          <w:ilvl w:val="0"/>
          <w:numId w:val="13"/>
        </w:numPr>
        <w:spacing w:line="240" w:lineRule="auto"/>
        <w:jc w:val="both"/>
        <w:textAlignment w:val="baseline"/>
        <w:rPr>
          <w:rFonts w:ascii="Times New Roman" w:hAnsi="Times New Roman" w:cs="Times New Roman"/>
        </w:rPr>
      </w:pPr>
      <w:r w:rsidRPr="00DB35F3">
        <w:rPr>
          <w:rFonts w:ascii="Times New Roman" w:hAnsi="Times New Roman" w:cs="Times New Roman"/>
        </w:rPr>
        <w:t>To prohibit discrimination on the basis of disability by private health insurance companies and</w:t>
      </w:r>
      <w:r w:rsidR="00B20747" w:rsidRPr="00DB35F3">
        <w:rPr>
          <w:rFonts w:ascii="Times New Roman" w:hAnsi="Times New Roman" w:cs="Times New Roman"/>
        </w:rPr>
        <w:t xml:space="preserve"> to</w:t>
      </w:r>
      <w:r w:rsidRPr="00DB35F3">
        <w:rPr>
          <w:rFonts w:ascii="Times New Roman" w:hAnsi="Times New Roman" w:cs="Times New Roman"/>
        </w:rPr>
        <w:t xml:space="preserve"> ensure that persons with disabilities are covered by health insurance schemes. </w:t>
      </w:r>
    </w:p>
    <w:p w14:paraId="36EA082D" w14:textId="77777777" w:rsidR="00422B75" w:rsidRDefault="00422B75">
      <w:pPr>
        <w:pStyle w:val="Normal1"/>
        <w:widowControl w:val="0"/>
        <w:rPr>
          <w:sz w:val="24"/>
          <w:szCs w:val="24"/>
        </w:rPr>
      </w:pPr>
    </w:p>
    <w:p w14:paraId="4B48820F" w14:textId="77777777" w:rsidR="00422B75" w:rsidRDefault="00D56759">
      <w:pPr>
        <w:pStyle w:val="Normal1"/>
        <w:widowControl w:val="0"/>
        <w:jc w:val="center"/>
        <w:rPr>
          <w:b/>
          <w:sz w:val="24"/>
          <w:szCs w:val="24"/>
        </w:rPr>
      </w:pPr>
      <w:r>
        <w:rPr>
          <w:b/>
          <w:sz w:val="24"/>
          <w:szCs w:val="24"/>
        </w:rPr>
        <w:t>Chapter III</w:t>
      </w:r>
    </w:p>
    <w:p w14:paraId="37B25FE1" w14:textId="7F371CB6" w:rsidR="00422B75" w:rsidRDefault="00D56759">
      <w:pPr>
        <w:pStyle w:val="Normal1"/>
        <w:widowControl w:val="0"/>
        <w:jc w:val="center"/>
        <w:rPr>
          <w:b/>
          <w:sz w:val="24"/>
          <w:szCs w:val="24"/>
        </w:rPr>
      </w:pPr>
      <w:r>
        <w:rPr>
          <w:b/>
          <w:sz w:val="24"/>
          <w:szCs w:val="24"/>
        </w:rPr>
        <w:t>Goal 5: Empowerment of Women and Girls with Disabilities</w:t>
      </w:r>
    </w:p>
    <w:p w14:paraId="5114F9D4" w14:textId="77777777" w:rsidR="00422B75" w:rsidRDefault="00422B75">
      <w:pPr>
        <w:pStyle w:val="Normal1"/>
        <w:widowControl w:val="0"/>
        <w:rPr>
          <w:rFonts w:ascii="Verdana" w:eastAsia="Verdana" w:hAnsi="Verdana" w:cs="Verdana"/>
          <w:sz w:val="20"/>
          <w:szCs w:val="20"/>
        </w:rPr>
      </w:pPr>
    </w:p>
    <w:p w14:paraId="2CC1119C" w14:textId="12668750" w:rsidR="00422B75" w:rsidRPr="00D01C96" w:rsidRDefault="00D56759" w:rsidP="00DB35F3">
      <w:pPr>
        <w:pStyle w:val="Normal1"/>
        <w:widowControl w:val="0"/>
        <w:spacing w:line="240" w:lineRule="auto"/>
        <w:jc w:val="both"/>
        <w:rPr>
          <w:rFonts w:ascii="Times New Roman" w:hAnsi="Times New Roman" w:cs="Times New Roman"/>
          <w:color w:val="000000" w:themeColor="text1"/>
        </w:rPr>
      </w:pPr>
      <w:r w:rsidRPr="00D01C96">
        <w:rPr>
          <w:rFonts w:ascii="Times New Roman" w:hAnsi="Times New Roman" w:cs="Times New Roman"/>
          <w:color w:val="000000" w:themeColor="text1"/>
        </w:rPr>
        <w:t>The SDGs and particularly Goal 5 have a key role in creating opportunities for women and girls with disabilities to fulfill their full potential. Moreover, both Article 6 of the CRPD and General Comment No. 3 recognize that women and girls with disabilities are subjected to multiple discrimination. Women and girls with disabilities are at least two to three times more likely than women and girls without disabilities to experience violence and abuse,</w:t>
      </w:r>
      <w:r w:rsidRPr="00D01C96">
        <w:rPr>
          <w:rFonts w:ascii="Times New Roman" w:hAnsi="Times New Roman" w:cs="Times New Roman"/>
          <w:color w:val="000000" w:themeColor="text1"/>
          <w:vertAlign w:val="superscript"/>
        </w:rPr>
        <w:footnoteReference w:id="14"/>
      </w:r>
      <w:r w:rsidRPr="00D01C96">
        <w:rPr>
          <w:rFonts w:ascii="Times New Roman" w:hAnsi="Times New Roman" w:cs="Times New Roman"/>
          <w:color w:val="000000" w:themeColor="text1"/>
        </w:rPr>
        <w:t xml:space="preserve"> and they are likely to experience abuse over a longer period of time, resulting in more severe injuries.</w:t>
      </w:r>
      <w:r w:rsidRPr="00D01C96">
        <w:rPr>
          <w:rFonts w:ascii="Times New Roman" w:hAnsi="Times New Roman" w:cs="Times New Roman"/>
          <w:color w:val="000000" w:themeColor="text1"/>
          <w:vertAlign w:val="superscript"/>
        </w:rPr>
        <w:footnoteReference w:id="15"/>
      </w:r>
      <w:r w:rsidRPr="00D01C96">
        <w:rPr>
          <w:rFonts w:ascii="Times New Roman" w:hAnsi="Times New Roman" w:cs="Times New Roman"/>
          <w:color w:val="000000" w:themeColor="text1"/>
        </w:rPr>
        <w:t xml:space="preserve"> Women and girls with disabilities worldwide face a wide range of unique human rights abuses in sexual and re</w:t>
      </w:r>
      <w:r w:rsidR="00D66AC6">
        <w:rPr>
          <w:rFonts w:ascii="Times New Roman" w:hAnsi="Times New Roman" w:cs="Times New Roman"/>
          <w:color w:val="000000" w:themeColor="text1"/>
        </w:rPr>
        <w:t xml:space="preserve">productive healthcare settings </w:t>
      </w:r>
      <w:r w:rsidRPr="00D01C96">
        <w:rPr>
          <w:rFonts w:ascii="Times New Roman" w:hAnsi="Times New Roman" w:cs="Times New Roman"/>
          <w:color w:val="000000" w:themeColor="text1"/>
        </w:rPr>
        <w:t>due to both their gender and disability.</w:t>
      </w:r>
      <w:r w:rsidRPr="00D01C96">
        <w:rPr>
          <w:rFonts w:ascii="Times New Roman" w:hAnsi="Times New Roman" w:cs="Times New Roman"/>
          <w:color w:val="000000" w:themeColor="text1"/>
          <w:vertAlign w:val="superscript"/>
        </w:rPr>
        <w:footnoteReference w:id="16"/>
      </w:r>
    </w:p>
    <w:p w14:paraId="05CD4E1D" w14:textId="77777777" w:rsidR="00422B75" w:rsidRPr="00D01C96" w:rsidRDefault="00422B75" w:rsidP="00DB35F3">
      <w:pPr>
        <w:pStyle w:val="Normal1"/>
        <w:widowControl w:val="0"/>
        <w:spacing w:line="240" w:lineRule="auto"/>
        <w:jc w:val="both"/>
        <w:rPr>
          <w:rFonts w:ascii="Times New Roman" w:hAnsi="Times New Roman" w:cs="Times New Roman"/>
          <w:color w:val="000000" w:themeColor="text1"/>
        </w:rPr>
      </w:pPr>
    </w:p>
    <w:p w14:paraId="303A6A1B" w14:textId="25B857E0" w:rsidR="00422B75" w:rsidRDefault="00D56759" w:rsidP="00DB35F3">
      <w:pPr>
        <w:pStyle w:val="Normal1"/>
        <w:widowControl w:val="0"/>
        <w:spacing w:line="240" w:lineRule="auto"/>
        <w:jc w:val="both"/>
        <w:rPr>
          <w:rFonts w:ascii="Times New Roman" w:hAnsi="Times New Roman" w:cs="Times New Roman"/>
          <w:color w:val="000000" w:themeColor="text1"/>
        </w:rPr>
      </w:pPr>
      <w:r w:rsidRPr="00D01C96">
        <w:rPr>
          <w:rFonts w:ascii="Times New Roman" w:hAnsi="Times New Roman" w:cs="Times New Roman"/>
          <w:color w:val="000000" w:themeColor="text1"/>
        </w:rPr>
        <w:t>Women and girls with disabil</w:t>
      </w:r>
      <w:r w:rsidR="00B20747">
        <w:rPr>
          <w:rFonts w:ascii="Times New Roman" w:hAnsi="Times New Roman" w:cs="Times New Roman"/>
          <w:color w:val="000000" w:themeColor="text1"/>
        </w:rPr>
        <w:t>ities encounter many barriers to participate</w:t>
      </w:r>
      <w:r w:rsidRPr="00D01C96">
        <w:rPr>
          <w:rFonts w:ascii="Times New Roman" w:hAnsi="Times New Roman" w:cs="Times New Roman"/>
          <w:color w:val="000000" w:themeColor="text1"/>
        </w:rPr>
        <w:t xml:space="preserve"> in society, including widespread inaccessible information concerning sexual and reproductive health, general health care, and related services. Additionally, there are barriers to accessing justice</w:t>
      </w:r>
      <w:r w:rsidR="00B20747">
        <w:rPr>
          <w:rFonts w:ascii="Times New Roman" w:hAnsi="Times New Roman" w:cs="Times New Roman"/>
          <w:color w:val="000000" w:themeColor="text1"/>
        </w:rPr>
        <w:t>,</w:t>
      </w:r>
      <w:r w:rsidRPr="00D01C96">
        <w:rPr>
          <w:rFonts w:ascii="Times New Roman" w:hAnsi="Times New Roman" w:cs="Times New Roman"/>
          <w:color w:val="000000" w:themeColor="text1"/>
        </w:rPr>
        <w:t xml:space="preserve"> including with regard to exploitation, violence and abuse, due to harmful stereotypes, discrimination and lack of procedural and reasonable accommodations, which can lead to their credibility being doubted and their accusations being dismissed.</w:t>
      </w:r>
      <w:r w:rsidRPr="00D01C96">
        <w:rPr>
          <w:rFonts w:ascii="Times New Roman" w:hAnsi="Times New Roman" w:cs="Times New Roman"/>
          <w:color w:val="000000" w:themeColor="text1"/>
          <w:vertAlign w:val="superscript"/>
        </w:rPr>
        <w:footnoteReference w:id="17"/>
      </w:r>
      <w:r w:rsidR="00B20747">
        <w:rPr>
          <w:rFonts w:ascii="Times New Roman" w:hAnsi="Times New Roman" w:cs="Times New Roman"/>
          <w:color w:val="000000" w:themeColor="text1"/>
        </w:rPr>
        <w:t xml:space="preserve"> W</w:t>
      </w:r>
      <w:r w:rsidR="00D01C96" w:rsidRPr="00D01C96">
        <w:rPr>
          <w:rFonts w:ascii="Times New Roman" w:hAnsi="Times New Roman" w:cs="Times New Roman"/>
          <w:color w:val="000000" w:themeColor="text1"/>
        </w:rPr>
        <w:t>omen</w:t>
      </w:r>
      <w:r w:rsidR="00B20747">
        <w:rPr>
          <w:rFonts w:ascii="Times New Roman" w:hAnsi="Times New Roman" w:cs="Times New Roman"/>
          <w:color w:val="000000" w:themeColor="text1"/>
        </w:rPr>
        <w:t xml:space="preserve"> and girls</w:t>
      </w:r>
      <w:r w:rsidR="00D01C96" w:rsidRPr="00D01C96">
        <w:rPr>
          <w:rFonts w:ascii="Times New Roman" w:hAnsi="Times New Roman" w:cs="Times New Roman"/>
          <w:color w:val="000000" w:themeColor="text1"/>
        </w:rPr>
        <w:t xml:space="preserve"> with disabilities are la</w:t>
      </w:r>
      <w:r w:rsidR="00B20747">
        <w:rPr>
          <w:rFonts w:ascii="Times New Roman" w:hAnsi="Times New Roman" w:cs="Times New Roman"/>
          <w:color w:val="000000" w:themeColor="text1"/>
        </w:rPr>
        <w:t>rgely invisible in society, including in</w:t>
      </w:r>
      <w:r w:rsidR="00D01C96" w:rsidRPr="00D01C96">
        <w:rPr>
          <w:rFonts w:ascii="Times New Roman" w:hAnsi="Times New Roman" w:cs="Times New Roman"/>
          <w:color w:val="000000" w:themeColor="text1"/>
        </w:rPr>
        <w:t xml:space="preserve"> mainstream gender-equality program</w:t>
      </w:r>
      <w:r w:rsidR="00B20747">
        <w:rPr>
          <w:rFonts w:ascii="Times New Roman" w:hAnsi="Times New Roman" w:cs="Times New Roman"/>
          <w:color w:val="000000" w:themeColor="text1"/>
        </w:rPr>
        <w:t xml:space="preserve">mes and </w:t>
      </w:r>
      <w:r w:rsidR="00265BBB">
        <w:rPr>
          <w:rFonts w:ascii="Times New Roman" w:hAnsi="Times New Roman" w:cs="Times New Roman"/>
          <w:color w:val="000000" w:themeColor="text1"/>
        </w:rPr>
        <w:t>g</w:t>
      </w:r>
      <w:r w:rsidR="00265BBB" w:rsidRPr="00D01C96">
        <w:rPr>
          <w:rFonts w:ascii="Times New Roman" w:hAnsi="Times New Roman" w:cs="Times New Roman"/>
          <w:color w:val="000000" w:themeColor="text1"/>
        </w:rPr>
        <w:t>irls with disabilities in particular are left out of schooling, starting at the primary level.</w:t>
      </w:r>
    </w:p>
    <w:p w14:paraId="7CAD9E26" w14:textId="77777777" w:rsidR="00B20747" w:rsidRPr="00D01C96" w:rsidRDefault="00B20747" w:rsidP="00DB35F3">
      <w:pPr>
        <w:pStyle w:val="Normal1"/>
        <w:widowControl w:val="0"/>
        <w:spacing w:line="240" w:lineRule="auto"/>
        <w:jc w:val="both"/>
        <w:rPr>
          <w:rFonts w:ascii="Times New Roman" w:hAnsi="Times New Roman" w:cs="Times New Roman"/>
          <w:color w:val="000000" w:themeColor="text1"/>
        </w:rPr>
      </w:pPr>
    </w:p>
    <w:p w14:paraId="65F07DE5" w14:textId="716530CF" w:rsidR="00265BBB" w:rsidRPr="00D01C96" w:rsidRDefault="00D66AC6" w:rsidP="00DB35F3">
      <w:pPr>
        <w:pStyle w:val="Normal1"/>
        <w:widowControl w:val="0"/>
        <w:spacing w:line="240" w:lineRule="auto"/>
        <w:jc w:val="both"/>
        <w:rPr>
          <w:rFonts w:ascii="Times New Roman" w:hAnsi="Times New Roman" w:cs="Times New Roman"/>
          <w:color w:val="000000" w:themeColor="text1"/>
        </w:rPr>
      </w:pPr>
      <w:r>
        <w:rPr>
          <w:rFonts w:ascii="Times New Roman" w:hAnsi="Times New Roman" w:cs="Times New Roman"/>
          <w:lang w:val="en-US"/>
        </w:rPr>
        <w:t>The implementation of Goal 5</w:t>
      </w:r>
      <w:r w:rsidR="00265BBB" w:rsidRPr="00105770">
        <w:rPr>
          <w:rFonts w:ascii="Times New Roman" w:hAnsi="Times New Roman" w:cs="Times New Roman"/>
          <w:lang w:val="en-US"/>
        </w:rPr>
        <w:t xml:space="preserve"> for </w:t>
      </w:r>
      <w:r>
        <w:rPr>
          <w:rFonts w:ascii="Times New Roman" w:hAnsi="Times New Roman" w:cs="Times New Roman"/>
          <w:lang w:val="en-US"/>
        </w:rPr>
        <w:t>women and girls</w:t>
      </w:r>
      <w:r w:rsidR="00265BBB" w:rsidRPr="00105770">
        <w:rPr>
          <w:rFonts w:ascii="Times New Roman" w:hAnsi="Times New Roman" w:cs="Times New Roman"/>
          <w:lang w:val="en-US"/>
        </w:rPr>
        <w:t xml:space="preserve"> with disabilities can be</w:t>
      </w:r>
      <w:r w:rsidR="00265BBB">
        <w:rPr>
          <w:rFonts w:ascii="Times New Roman" w:hAnsi="Times New Roman" w:cs="Times New Roman"/>
          <w:lang w:val="en-US"/>
        </w:rPr>
        <w:t xml:space="preserve"> achieved through the application of a number of </w:t>
      </w:r>
      <w:r w:rsidR="00B20747">
        <w:rPr>
          <w:rFonts w:ascii="Times New Roman" w:hAnsi="Times New Roman" w:cs="Times New Roman"/>
          <w:lang w:val="en-US"/>
        </w:rPr>
        <w:t>CRPD A</w:t>
      </w:r>
      <w:r w:rsidR="00265BBB">
        <w:rPr>
          <w:rFonts w:ascii="Times New Roman" w:hAnsi="Times New Roman" w:cs="Times New Roman"/>
          <w:lang w:val="en-US"/>
        </w:rPr>
        <w:t>rticles summarized in</w:t>
      </w:r>
      <w:r w:rsidR="00265BBB" w:rsidRPr="00105770">
        <w:rPr>
          <w:rFonts w:ascii="Times New Roman" w:hAnsi="Times New Roman" w:cs="Times New Roman"/>
          <w:lang w:val="en-US"/>
        </w:rPr>
        <w:t xml:space="preserve"> the following recommendations</w:t>
      </w:r>
      <w:r w:rsidR="00265BBB">
        <w:rPr>
          <w:rFonts w:ascii="Times New Roman" w:hAnsi="Times New Roman" w:cs="Times New Roman"/>
          <w:lang w:val="en-US"/>
        </w:rPr>
        <w:t>:</w:t>
      </w:r>
    </w:p>
    <w:p w14:paraId="5E530D9C" w14:textId="77777777" w:rsidR="00DB35F3" w:rsidRDefault="00DB35F3" w:rsidP="00DB35F3">
      <w:pPr>
        <w:pStyle w:val="Normal1"/>
        <w:widowControl w:val="0"/>
        <w:spacing w:line="240" w:lineRule="auto"/>
        <w:contextualSpacing/>
        <w:jc w:val="both"/>
        <w:rPr>
          <w:rFonts w:ascii="Times New Roman" w:hAnsi="Times New Roman" w:cs="Times New Roman"/>
        </w:rPr>
      </w:pPr>
    </w:p>
    <w:p w14:paraId="200150D8" w14:textId="0E526451" w:rsidR="00DB35F3" w:rsidRDefault="00265BBB" w:rsidP="00DB35F3">
      <w:pPr>
        <w:pStyle w:val="Normal1"/>
        <w:widowControl w:val="0"/>
        <w:numPr>
          <w:ilvl w:val="0"/>
          <w:numId w:val="14"/>
        </w:numPr>
        <w:spacing w:line="240" w:lineRule="auto"/>
        <w:contextualSpacing/>
        <w:jc w:val="both"/>
        <w:rPr>
          <w:rFonts w:ascii="Times New Roman" w:hAnsi="Times New Roman" w:cs="Times New Roman"/>
        </w:rPr>
      </w:pPr>
      <w:r w:rsidRPr="009830D0">
        <w:rPr>
          <w:rFonts w:ascii="Times New Roman" w:hAnsi="Times New Roman" w:cs="Times New Roman"/>
        </w:rPr>
        <w:t xml:space="preserve">Mainstream the concerns of women and girls with disabilities throughout plans to implement the SDGs at the </w:t>
      </w:r>
      <w:r w:rsidR="00B20747">
        <w:rPr>
          <w:rFonts w:ascii="Times New Roman" w:hAnsi="Times New Roman" w:cs="Times New Roman"/>
        </w:rPr>
        <w:t xml:space="preserve">national, regional and global </w:t>
      </w:r>
      <w:r w:rsidRPr="009830D0">
        <w:rPr>
          <w:rFonts w:ascii="Times New Roman" w:hAnsi="Times New Roman" w:cs="Times New Roman"/>
        </w:rPr>
        <w:t>levels</w:t>
      </w:r>
      <w:r w:rsidR="00D66AC6">
        <w:rPr>
          <w:rFonts w:ascii="Times New Roman" w:hAnsi="Times New Roman" w:cs="Times New Roman"/>
        </w:rPr>
        <w:t>, and</w:t>
      </w:r>
      <w:r w:rsidR="00B772B5" w:rsidRPr="00B772B5">
        <w:rPr>
          <w:rFonts w:ascii="Times New Roman" w:hAnsi="Times New Roman" w:cs="Times New Roman"/>
        </w:rPr>
        <w:t xml:space="preserve"> </w:t>
      </w:r>
      <w:r w:rsidR="00D66AC6">
        <w:rPr>
          <w:rFonts w:ascii="Times New Roman" w:hAnsi="Times New Roman" w:cs="Times New Roman"/>
        </w:rPr>
        <w:t>a</w:t>
      </w:r>
      <w:r w:rsidR="00B772B5" w:rsidRPr="00440658">
        <w:rPr>
          <w:rFonts w:ascii="Times New Roman" w:hAnsi="Times New Roman" w:cs="Times New Roman"/>
        </w:rPr>
        <w:t xml:space="preserve">ctively involve </w:t>
      </w:r>
      <w:r w:rsidR="00D66AC6">
        <w:rPr>
          <w:rFonts w:ascii="Times New Roman" w:hAnsi="Times New Roman" w:cs="Times New Roman"/>
        </w:rPr>
        <w:t>them</w:t>
      </w:r>
      <w:r w:rsidR="00B772B5" w:rsidRPr="00440658">
        <w:rPr>
          <w:rFonts w:ascii="Times New Roman" w:hAnsi="Times New Roman" w:cs="Times New Roman"/>
        </w:rPr>
        <w:t xml:space="preserve"> </w:t>
      </w:r>
      <w:r w:rsidR="00B20747">
        <w:rPr>
          <w:rFonts w:ascii="Times New Roman" w:hAnsi="Times New Roman" w:cs="Times New Roman"/>
        </w:rPr>
        <w:t>in the planning, monitoring</w:t>
      </w:r>
      <w:r w:rsidR="00B772B5" w:rsidRPr="00440658">
        <w:rPr>
          <w:rFonts w:ascii="Times New Roman" w:hAnsi="Times New Roman" w:cs="Times New Roman"/>
        </w:rPr>
        <w:t xml:space="preserve"> and evaluation of development program</w:t>
      </w:r>
      <w:r w:rsidR="00B20747">
        <w:rPr>
          <w:rFonts w:ascii="Times New Roman" w:hAnsi="Times New Roman" w:cs="Times New Roman"/>
        </w:rPr>
        <w:t>me</w:t>
      </w:r>
      <w:r w:rsidR="00B772B5" w:rsidRPr="00440658">
        <w:rPr>
          <w:rFonts w:ascii="Times New Roman" w:hAnsi="Times New Roman" w:cs="Times New Roman"/>
        </w:rPr>
        <w:t>s.</w:t>
      </w:r>
      <w:r w:rsidR="00B772B5" w:rsidRPr="00440658">
        <w:rPr>
          <w:rFonts w:ascii="Times New Roman" w:hAnsi="Times New Roman" w:cs="Times New Roman"/>
          <w:vertAlign w:val="superscript"/>
        </w:rPr>
        <w:footnoteReference w:id="18"/>
      </w:r>
      <w:r w:rsidR="00B772B5" w:rsidRPr="00440658">
        <w:rPr>
          <w:rFonts w:ascii="Times New Roman" w:hAnsi="Times New Roman" w:cs="Times New Roman"/>
        </w:rPr>
        <w:t xml:space="preserve"> </w:t>
      </w:r>
    </w:p>
    <w:p w14:paraId="26CCD08D" w14:textId="37A7EE0B" w:rsidR="00DB35F3" w:rsidRDefault="00265BBB" w:rsidP="00DB35F3">
      <w:pPr>
        <w:pStyle w:val="Normal1"/>
        <w:widowControl w:val="0"/>
        <w:numPr>
          <w:ilvl w:val="0"/>
          <w:numId w:val="14"/>
        </w:numPr>
        <w:spacing w:line="240" w:lineRule="auto"/>
        <w:contextualSpacing/>
        <w:jc w:val="both"/>
        <w:rPr>
          <w:rFonts w:ascii="Times New Roman" w:hAnsi="Times New Roman" w:cs="Times New Roman"/>
        </w:rPr>
      </w:pPr>
      <w:r w:rsidRPr="00DB35F3">
        <w:rPr>
          <w:rFonts w:ascii="Times New Roman" w:eastAsia="Times New Roman" w:hAnsi="Times New Roman" w:cs="Times New Roman"/>
        </w:rPr>
        <w:t xml:space="preserve">Introduce measures and policies to ensure that </w:t>
      </w:r>
      <w:r w:rsidR="00D56759" w:rsidRPr="00DB35F3">
        <w:rPr>
          <w:rFonts w:ascii="Times New Roman" w:hAnsi="Times New Roman" w:cs="Times New Roman"/>
        </w:rPr>
        <w:t xml:space="preserve">all forms of discrimination against all women and </w:t>
      </w:r>
      <w:r w:rsidR="00D56759" w:rsidRPr="00DB35F3">
        <w:rPr>
          <w:rFonts w:ascii="Times New Roman" w:hAnsi="Times New Roman" w:cs="Times New Roman"/>
        </w:rPr>
        <w:lastRenderedPageBreak/>
        <w:t>girls with disabilities are eliminated</w:t>
      </w:r>
      <w:r w:rsidR="00D66AC6">
        <w:rPr>
          <w:rFonts w:ascii="Times New Roman" w:hAnsi="Times New Roman" w:cs="Times New Roman"/>
        </w:rPr>
        <w:t>.</w:t>
      </w:r>
    </w:p>
    <w:p w14:paraId="2B0B919E" w14:textId="77777777" w:rsidR="00DB35F3" w:rsidRDefault="00B772B5" w:rsidP="00DB35F3">
      <w:pPr>
        <w:pStyle w:val="Normal1"/>
        <w:widowControl w:val="0"/>
        <w:numPr>
          <w:ilvl w:val="0"/>
          <w:numId w:val="14"/>
        </w:numPr>
        <w:spacing w:line="240" w:lineRule="auto"/>
        <w:contextualSpacing/>
        <w:jc w:val="both"/>
        <w:rPr>
          <w:rFonts w:ascii="Times New Roman" w:hAnsi="Times New Roman" w:cs="Times New Roman"/>
        </w:rPr>
      </w:pPr>
      <w:r w:rsidRPr="00DB35F3">
        <w:rPr>
          <w:rFonts w:ascii="Times New Roman" w:hAnsi="Times New Roman" w:cs="Times New Roman"/>
        </w:rPr>
        <w:t xml:space="preserve">Develop national </w:t>
      </w:r>
      <w:r w:rsidR="00D56759" w:rsidRPr="00DB35F3">
        <w:rPr>
          <w:rFonts w:ascii="Times New Roman" w:hAnsi="Times New Roman" w:cs="Times New Roman"/>
        </w:rPr>
        <w:t>targets and indicators for tackling the particular barrie</w:t>
      </w:r>
      <w:r w:rsidRPr="00DB35F3">
        <w:rPr>
          <w:rFonts w:ascii="Times New Roman" w:hAnsi="Times New Roman" w:cs="Times New Roman"/>
        </w:rPr>
        <w:t xml:space="preserve">rs </w:t>
      </w:r>
      <w:r w:rsidR="00D56759" w:rsidRPr="00DB35F3">
        <w:rPr>
          <w:rFonts w:ascii="Times New Roman" w:hAnsi="Times New Roman" w:cs="Times New Roman"/>
        </w:rPr>
        <w:t>face</w:t>
      </w:r>
      <w:r w:rsidRPr="00DB35F3">
        <w:rPr>
          <w:rFonts w:ascii="Times New Roman" w:hAnsi="Times New Roman" w:cs="Times New Roman"/>
        </w:rPr>
        <w:t>d by women and girls with disabilities</w:t>
      </w:r>
      <w:r w:rsidR="00D56759" w:rsidRPr="00DB35F3">
        <w:rPr>
          <w:rFonts w:ascii="Times New Roman" w:hAnsi="Times New Roman" w:cs="Times New Roman"/>
        </w:rPr>
        <w:t xml:space="preserve"> to accessing human rights-based sexual and reproductive health information and services and in exercising their sexual and reproductive autonomy</w:t>
      </w:r>
      <w:r w:rsidR="00E25F52" w:rsidRPr="00DB35F3">
        <w:rPr>
          <w:rFonts w:ascii="Times New Roman" w:hAnsi="Times New Roman" w:cs="Times New Roman"/>
        </w:rPr>
        <w:t>.</w:t>
      </w:r>
      <w:r w:rsidRPr="00DB35F3">
        <w:rPr>
          <w:rFonts w:ascii="Times New Roman" w:hAnsi="Times New Roman" w:cs="Times New Roman"/>
        </w:rPr>
        <w:t xml:space="preserve"> </w:t>
      </w:r>
    </w:p>
    <w:p w14:paraId="73C1497D" w14:textId="77777777" w:rsidR="00DB35F3" w:rsidRDefault="00B772B5" w:rsidP="00DB35F3">
      <w:pPr>
        <w:pStyle w:val="Normal1"/>
        <w:widowControl w:val="0"/>
        <w:numPr>
          <w:ilvl w:val="0"/>
          <w:numId w:val="14"/>
        </w:numPr>
        <w:spacing w:line="240" w:lineRule="auto"/>
        <w:contextualSpacing/>
        <w:jc w:val="both"/>
        <w:rPr>
          <w:rFonts w:ascii="Times New Roman" w:hAnsi="Times New Roman" w:cs="Times New Roman"/>
        </w:rPr>
      </w:pPr>
      <w:r w:rsidRPr="00DB35F3">
        <w:rPr>
          <w:rFonts w:ascii="Times New Roman" w:hAnsi="Times New Roman" w:cs="Times New Roman"/>
        </w:rPr>
        <w:t>I</w:t>
      </w:r>
      <w:r w:rsidR="00D56759" w:rsidRPr="00DB35F3">
        <w:rPr>
          <w:rFonts w:ascii="Times New Roman" w:hAnsi="Times New Roman" w:cs="Times New Roman"/>
        </w:rPr>
        <w:t>nclude women and girls with disabilities in plans for addressing gender-based violence and eliminating harmful traditional practices and invol</w:t>
      </w:r>
      <w:r w:rsidR="00E25F52" w:rsidRPr="00DB35F3">
        <w:rPr>
          <w:rFonts w:ascii="Times New Roman" w:hAnsi="Times New Roman" w:cs="Times New Roman"/>
        </w:rPr>
        <w:t>ve them in planning, monitoring</w:t>
      </w:r>
      <w:r w:rsidR="00D56759" w:rsidRPr="00DB35F3">
        <w:rPr>
          <w:rFonts w:ascii="Times New Roman" w:hAnsi="Times New Roman" w:cs="Times New Roman"/>
        </w:rPr>
        <w:t xml:space="preserve"> and evaluation of program</w:t>
      </w:r>
      <w:r w:rsidR="00E25F52" w:rsidRPr="00DB35F3">
        <w:rPr>
          <w:rFonts w:ascii="Times New Roman" w:hAnsi="Times New Roman" w:cs="Times New Roman"/>
        </w:rPr>
        <w:t>me</w:t>
      </w:r>
      <w:r w:rsidR="00D56759" w:rsidRPr="00DB35F3">
        <w:rPr>
          <w:rFonts w:ascii="Times New Roman" w:hAnsi="Times New Roman" w:cs="Times New Roman"/>
        </w:rPr>
        <w:t>s designed to eliminate these practices.</w:t>
      </w:r>
      <w:r w:rsidR="00D56759" w:rsidRPr="00B772B5">
        <w:rPr>
          <w:rFonts w:ascii="Times New Roman" w:hAnsi="Times New Roman" w:cs="Times New Roman"/>
          <w:vertAlign w:val="superscript"/>
        </w:rPr>
        <w:footnoteReference w:id="19"/>
      </w:r>
    </w:p>
    <w:p w14:paraId="5F5EEAF0" w14:textId="55708933" w:rsidR="00DB35F3" w:rsidRDefault="00D66AC6" w:rsidP="00DB35F3">
      <w:pPr>
        <w:pStyle w:val="Normal1"/>
        <w:widowControl w:val="0"/>
        <w:numPr>
          <w:ilvl w:val="0"/>
          <w:numId w:val="14"/>
        </w:numPr>
        <w:spacing w:line="240" w:lineRule="auto"/>
        <w:contextualSpacing/>
        <w:jc w:val="both"/>
        <w:rPr>
          <w:rFonts w:ascii="Times New Roman" w:hAnsi="Times New Roman" w:cs="Times New Roman"/>
        </w:rPr>
      </w:pPr>
      <w:r>
        <w:rPr>
          <w:rFonts w:ascii="Times New Roman" w:hAnsi="Times New Roman" w:cs="Times New Roman"/>
        </w:rPr>
        <w:t>Take</w:t>
      </w:r>
      <w:r w:rsidR="00D56759" w:rsidRPr="00DB35F3">
        <w:rPr>
          <w:rFonts w:ascii="Times New Roman" w:hAnsi="Times New Roman" w:cs="Times New Roman"/>
        </w:rPr>
        <w:t xml:space="preserve"> measures to address the barriers faced by women and girls with disabilities in accessing justice, including by abolishing laws that limit their capacity to bring cases to court or testify in court, providing tr</w:t>
      </w:r>
      <w:r w:rsidR="00E25F52" w:rsidRPr="00DB35F3">
        <w:rPr>
          <w:rFonts w:ascii="Times New Roman" w:hAnsi="Times New Roman" w:cs="Times New Roman"/>
        </w:rPr>
        <w:t xml:space="preserve">aining to justice system actors, </w:t>
      </w:r>
      <w:r w:rsidR="00D56759" w:rsidRPr="00DB35F3">
        <w:rPr>
          <w:rFonts w:ascii="Times New Roman" w:hAnsi="Times New Roman" w:cs="Times New Roman"/>
        </w:rPr>
        <w:t>including those in the co</w:t>
      </w:r>
      <w:r w:rsidR="00E25F52" w:rsidRPr="00DB35F3">
        <w:rPr>
          <w:rFonts w:ascii="Times New Roman" w:hAnsi="Times New Roman" w:cs="Times New Roman"/>
        </w:rPr>
        <w:t xml:space="preserve">urt system and in police forces, </w:t>
      </w:r>
      <w:r w:rsidR="00D56759" w:rsidRPr="00DB35F3">
        <w:rPr>
          <w:rFonts w:ascii="Times New Roman" w:hAnsi="Times New Roman" w:cs="Times New Roman"/>
        </w:rPr>
        <w:t>about the rights of women and girls with disabilities, and requiring that justice systems ensure reasonable accommodation.</w:t>
      </w:r>
      <w:r w:rsidR="00D56759" w:rsidRPr="00B772B5">
        <w:rPr>
          <w:rFonts w:ascii="Times New Roman" w:hAnsi="Times New Roman" w:cs="Times New Roman"/>
          <w:vertAlign w:val="superscript"/>
        </w:rPr>
        <w:footnoteReference w:id="20"/>
      </w:r>
      <w:r w:rsidR="00D56759" w:rsidRPr="00DB35F3">
        <w:rPr>
          <w:rFonts w:ascii="Times New Roman" w:hAnsi="Times New Roman" w:cs="Times New Roman"/>
        </w:rPr>
        <w:t xml:space="preserve"> </w:t>
      </w:r>
    </w:p>
    <w:p w14:paraId="5AD85D03" w14:textId="3E10D8F5" w:rsidR="00DB35F3" w:rsidRDefault="00D56759" w:rsidP="00DB35F3">
      <w:pPr>
        <w:pStyle w:val="Normal1"/>
        <w:widowControl w:val="0"/>
        <w:numPr>
          <w:ilvl w:val="0"/>
          <w:numId w:val="14"/>
        </w:numPr>
        <w:spacing w:line="240" w:lineRule="auto"/>
        <w:contextualSpacing/>
        <w:jc w:val="both"/>
        <w:rPr>
          <w:rFonts w:ascii="Times New Roman" w:hAnsi="Times New Roman" w:cs="Times New Roman"/>
        </w:rPr>
      </w:pPr>
      <w:r w:rsidRPr="00DB35F3">
        <w:rPr>
          <w:rFonts w:ascii="Times New Roman" w:hAnsi="Times New Roman" w:cs="Times New Roman"/>
        </w:rPr>
        <w:t>Ensure that children</w:t>
      </w:r>
      <w:r w:rsidR="006F096A">
        <w:rPr>
          <w:rFonts w:ascii="Times New Roman" w:hAnsi="Times New Roman" w:cs="Times New Roman"/>
        </w:rPr>
        <w:t xml:space="preserve"> with disabilities</w:t>
      </w:r>
      <w:r w:rsidRPr="00DB35F3">
        <w:rPr>
          <w:rFonts w:ascii="Times New Roman" w:hAnsi="Times New Roman" w:cs="Times New Roman"/>
        </w:rPr>
        <w:t xml:space="preserve"> are </w:t>
      </w:r>
      <w:r w:rsidR="00683592" w:rsidRPr="00DB35F3">
        <w:rPr>
          <w:rFonts w:ascii="Times New Roman" w:hAnsi="Times New Roman" w:cs="Times New Roman"/>
        </w:rPr>
        <w:t xml:space="preserve">registered at birth, are </w:t>
      </w:r>
      <w:r w:rsidRPr="00DB35F3">
        <w:rPr>
          <w:rFonts w:ascii="Times New Roman" w:hAnsi="Times New Roman" w:cs="Times New Roman"/>
        </w:rPr>
        <w:t>measured and counted in government statistics and as part of development program</w:t>
      </w:r>
      <w:r w:rsidR="00E25F52" w:rsidRPr="00DB35F3">
        <w:rPr>
          <w:rFonts w:ascii="Times New Roman" w:hAnsi="Times New Roman" w:cs="Times New Roman"/>
        </w:rPr>
        <w:t>me</w:t>
      </w:r>
      <w:r w:rsidRPr="00DB35F3">
        <w:rPr>
          <w:rFonts w:ascii="Times New Roman" w:hAnsi="Times New Roman" w:cs="Times New Roman"/>
        </w:rPr>
        <w:t>s.</w:t>
      </w:r>
      <w:r w:rsidRPr="00B772B5">
        <w:rPr>
          <w:rFonts w:ascii="Times New Roman" w:hAnsi="Times New Roman" w:cs="Times New Roman"/>
          <w:vertAlign w:val="superscript"/>
        </w:rPr>
        <w:footnoteReference w:id="21"/>
      </w:r>
      <w:r w:rsidRPr="00DB35F3">
        <w:rPr>
          <w:rFonts w:ascii="Times New Roman" w:hAnsi="Times New Roman" w:cs="Times New Roman"/>
        </w:rPr>
        <w:t xml:space="preserve"> </w:t>
      </w:r>
    </w:p>
    <w:p w14:paraId="01C270DC" w14:textId="77777777" w:rsidR="00DB35F3" w:rsidRDefault="00D56759" w:rsidP="00DB35F3">
      <w:pPr>
        <w:pStyle w:val="Normal1"/>
        <w:widowControl w:val="0"/>
        <w:numPr>
          <w:ilvl w:val="0"/>
          <w:numId w:val="14"/>
        </w:numPr>
        <w:spacing w:line="240" w:lineRule="auto"/>
        <w:contextualSpacing/>
        <w:jc w:val="both"/>
        <w:rPr>
          <w:rFonts w:ascii="Times New Roman" w:hAnsi="Times New Roman" w:cs="Times New Roman"/>
        </w:rPr>
      </w:pPr>
      <w:r w:rsidRPr="00DB35F3">
        <w:rPr>
          <w:rFonts w:ascii="Times New Roman" w:hAnsi="Times New Roman" w:cs="Times New Roman"/>
        </w:rPr>
        <w:t>Specifically include women and girls with disabilities and adopt state-level targets and indicators for tackling the particular barriers they face to accessing education</w:t>
      </w:r>
      <w:r w:rsidR="00E25F52" w:rsidRPr="00DB35F3">
        <w:rPr>
          <w:rFonts w:ascii="Times New Roman" w:hAnsi="Times New Roman" w:cs="Times New Roman"/>
        </w:rPr>
        <w:t>.</w:t>
      </w:r>
      <w:r w:rsidRPr="00B772B5">
        <w:rPr>
          <w:rFonts w:ascii="Times New Roman" w:hAnsi="Times New Roman" w:cs="Times New Roman"/>
          <w:vertAlign w:val="superscript"/>
        </w:rPr>
        <w:footnoteReference w:id="22"/>
      </w:r>
    </w:p>
    <w:p w14:paraId="0E602B7C" w14:textId="1B704705" w:rsidR="00422B75" w:rsidRPr="00DB35F3" w:rsidRDefault="00D56759" w:rsidP="00DB35F3">
      <w:pPr>
        <w:pStyle w:val="Normal1"/>
        <w:widowControl w:val="0"/>
        <w:numPr>
          <w:ilvl w:val="0"/>
          <w:numId w:val="14"/>
        </w:numPr>
        <w:spacing w:line="240" w:lineRule="auto"/>
        <w:contextualSpacing/>
        <w:jc w:val="both"/>
        <w:rPr>
          <w:rFonts w:ascii="Times New Roman" w:hAnsi="Times New Roman" w:cs="Times New Roman"/>
        </w:rPr>
      </w:pPr>
      <w:r w:rsidRPr="00DB35F3">
        <w:rPr>
          <w:rFonts w:ascii="Times New Roman" w:hAnsi="Times New Roman" w:cs="Times New Roman"/>
        </w:rPr>
        <w:t>Ensure that women with disabilities participate and have leaderships roles in decision-making in the government and pu</w:t>
      </w:r>
      <w:r w:rsidR="00E25F52" w:rsidRPr="00DB35F3">
        <w:rPr>
          <w:rFonts w:ascii="Times New Roman" w:hAnsi="Times New Roman" w:cs="Times New Roman"/>
        </w:rPr>
        <w:t>blic sector, the private sector</w:t>
      </w:r>
      <w:r w:rsidRPr="00DB35F3">
        <w:rPr>
          <w:rFonts w:ascii="Times New Roman" w:hAnsi="Times New Roman" w:cs="Times New Roman"/>
        </w:rPr>
        <w:t xml:space="preserve"> and disability and gender movements. </w:t>
      </w:r>
    </w:p>
    <w:p w14:paraId="1A70DB89" w14:textId="77777777" w:rsidR="00422B75" w:rsidRDefault="00422B75">
      <w:pPr>
        <w:pStyle w:val="Normal1"/>
        <w:widowControl w:val="0"/>
        <w:spacing w:line="240" w:lineRule="auto"/>
        <w:ind w:left="720"/>
        <w:jc w:val="both"/>
        <w:rPr>
          <w:sz w:val="24"/>
          <w:szCs w:val="24"/>
        </w:rPr>
      </w:pPr>
    </w:p>
    <w:p w14:paraId="76A2E60A" w14:textId="77777777" w:rsidR="00422B75" w:rsidRDefault="00D56759">
      <w:pPr>
        <w:pStyle w:val="Normal1"/>
        <w:widowControl w:val="0"/>
        <w:jc w:val="center"/>
        <w:rPr>
          <w:b/>
          <w:sz w:val="24"/>
          <w:szCs w:val="24"/>
        </w:rPr>
      </w:pPr>
      <w:r>
        <w:rPr>
          <w:b/>
          <w:sz w:val="24"/>
          <w:szCs w:val="24"/>
        </w:rPr>
        <w:t>Chapter IV</w:t>
      </w:r>
    </w:p>
    <w:p w14:paraId="62601494" w14:textId="457800BD" w:rsidR="00422B75" w:rsidRDefault="00D56759">
      <w:pPr>
        <w:pStyle w:val="Normal1"/>
        <w:widowControl w:val="0"/>
        <w:jc w:val="center"/>
        <w:rPr>
          <w:b/>
          <w:sz w:val="24"/>
          <w:szCs w:val="24"/>
        </w:rPr>
      </w:pPr>
      <w:r>
        <w:rPr>
          <w:b/>
          <w:sz w:val="24"/>
          <w:szCs w:val="24"/>
        </w:rPr>
        <w:t xml:space="preserve">Goals 9 and 14: Disability-inclusive resilience, climate </w:t>
      </w:r>
      <w:r w:rsidR="00C20497">
        <w:rPr>
          <w:b/>
          <w:sz w:val="24"/>
          <w:szCs w:val="24"/>
        </w:rPr>
        <w:t>change and</w:t>
      </w:r>
      <w:r w:rsidR="002D56FB">
        <w:rPr>
          <w:b/>
          <w:sz w:val="24"/>
          <w:szCs w:val="24"/>
        </w:rPr>
        <w:t xml:space="preserve"> disaster risk reduction</w:t>
      </w:r>
      <w:r>
        <w:rPr>
          <w:b/>
          <w:sz w:val="24"/>
          <w:szCs w:val="24"/>
        </w:rPr>
        <w:t xml:space="preserve"> </w:t>
      </w:r>
    </w:p>
    <w:p w14:paraId="1B0250DA" w14:textId="77777777" w:rsidR="00422B75" w:rsidRDefault="00422B75">
      <w:pPr>
        <w:pStyle w:val="Normal1"/>
        <w:widowControl w:val="0"/>
        <w:rPr>
          <w:sz w:val="24"/>
          <w:szCs w:val="24"/>
        </w:rPr>
      </w:pPr>
    </w:p>
    <w:p w14:paraId="42E481EE" w14:textId="32806F18" w:rsidR="0062075B" w:rsidRPr="00D01C96" w:rsidRDefault="00D56759" w:rsidP="00DB35F3">
      <w:pPr>
        <w:pStyle w:val="CommentText"/>
        <w:jc w:val="both"/>
        <w:rPr>
          <w:rFonts w:ascii="Times New Roman" w:hAnsi="Times New Roman" w:cs="Times New Roman"/>
          <w:color w:val="000000" w:themeColor="text1"/>
          <w:sz w:val="22"/>
          <w:szCs w:val="22"/>
        </w:rPr>
      </w:pPr>
      <w:r w:rsidRPr="00D01C96">
        <w:rPr>
          <w:rFonts w:ascii="Times New Roman" w:hAnsi="Times New Roman" w:cs="Times New Roman"/>
          <w:color w:val="000000" w:themeColor="text1"/>
          <w:sz w:val="22"/>
          <w:szCs w:val="22"/>
        </w:rPr>
        <w:t>The effects of climate change, including natural disasters, food insecurity and conflict disproportionately affect persons with disabilities</w:t>
      </w:r>
      <w:r w:rsidR="00B7088B">
        <w:rPr>
          <w:rFonts w:ascii="Times New Roman" w:hAnsi="Times New Roman" w:cs="Times New Roman"/>
          <w:color w:val="000000" w:themeColor="text1"/>
          <w:sz w:val="22"/>
          <w:szCs w:val="22"/>
        </w:rPr>
        <w:t xml:space="preserve"> whom are most at risk to suffer and die in situations of disaster.</w:t>
      </w:r>
      <w:r w:rsidR="00B7088B">
        <w:rPr>
          <w:rStyle w:val="FootnoteReference"/>
          <w:rFonts w:ascii="Times New Roman" w:hAnsi="Times New Roman" w:cs="Times New Roman"/>
          <w:color w:val="000000" w:themeColor="text1"/>
          <w:sz w:val="22"/>
          <w:szCs w:val="22"/>
        </w:rPr>
        <w:footnoteReference w:id="23"/>
      </w:r>
      <w:r w:rsidR="00E25F52">
        <w:rPr>
          <w:rFonts w:ascii="Times New Roman" w:hAnsi="Times New Roman" w:cs="Times New Roman"/>
          <w:color w:val="000000" w:themeColor="text1"/>
          <w:sz w:val="22"/>
          <w:szCs w:val="22"/>
        </w:rPr>
        <w:t xml:space="preserve"> For instance, global warming and ozone d</w:t>
      </w:r>
      <w:r w:rsidR="00E25F52" w:rsidRPr="00D01C96">
        <w:rPr>
          <w:rFonts w:ascii="Times New Roman" w:hAnsi="Times New Roman" w:cs="Times New Roman"/>
          <w:color w:val="000000" w:themeColor="text1"/>
          <w:sz w:val="22"/>
          <w:szCs w:val="22"/>
        </w:rPr>
        <w:t xml:space="preserve">epletion </w:t>
      </w:r>
      <w:r w:rsidR="00E25F52">
        <w:rPr>
          <w:rFonts w:ascii="Times New Roman" w:hAnsi="Times New Roman" w:cs="Times New Roman"/>
          <w:color w:val="000000" w:themeColor="text1"/>
          <w:sz w:val="22"/>
          <w:szCs w:val="22"/>
        </w:rPr>
        <w:t xml:space="preserve">are of particular concern </w:t>
      </w:r>
      <w:r w:rsidR="00E25F52" w:rsidRPr="00D01C96">
        <w:rPr>
          <w:rFonts w:ascii="Times New Roman" w:hAnsi="Times New Roman" w:cs="Times New Roman"/>
          <w:color w:val="000000" w:themeColor="text1"/>
          <w:sz w:val="22"/>
          <w:szCs w:val="22"/>
        </w:rPr>
        <w:t>for per</w:t>
      </w:r>
      <w:r w:rsidR="00E25F52">
        <w:rPr>
          <w:rFonts w:ascii="Times New Roman" w:hAnsi="Times New Roman" w:cs="Times New Roman"/>
          <w:color w:val="000000" w:themeColor="text1"/>
          <w:sz w:val="22"/>
          <w:szCs w:val="22"/>
        </w:rPr>
        <w:t>sons with albinism</w:t>
      </w:r>
      <w:r w:rsidR="00E25F52" w:rsidRPr="00D01C96">
        <w:rPr>
          <w:rFonts w:ascii="Times New Roman" w:hAnsi="Times New Roman" w:cs="Times New Roman"/>
          <w:color w:val="000000" w:themeColor="text1"/>
          <w:sz w:val="22"/>
          <w:szCs w:val="22"/>
        </w:rPr>
        <w:t xml:space="preserve">. </w:t>
      </w:r>
      <w:r w:rsidR="00E25F52">
        <w:rPr>
          <w:rFonts w:ascii="Times New Roman" w:hAnsi="Times New Roman" w:cs="Times New Roman"/>
          <w:color w:val="000000" w:themeColor="text1"/>
          <w:sz w:val="22"/>
          <w:szCs w:val="22"/>
        </w:rPr>
        <w:t>Disasters and consequent effects are an increasing issue since disasters have</w:t>
      </w:r>
      <w:r w:rsidR="00E25F52" w:rsidRPr="00D01C96">
        <w:rPr>
          <w:rFonts w:ascii="Times New Roman" w:hAnsi="Times New Roman" w:cs="Times New Roman"/>
          <w:color w:val="000000" w:themeColor="text1"/>
          <w:sz w:val="22"/>
          <w:szCs w:val="22"/>
        </w:rPr>
        <w:t xml:space="preserve"> increased </w:t>
      </w:r>
      <w:r w:rsidR="00E25F52">
        <w:rPr>
          <w:rFonts w:ascii="Times New Roman" w:hAnsi="Times New Roman" w:cs="Times New Roman"/>
          <w:color w:val="000000" w:themeColor="text1"/>
          <w:sz w:val="22"/>
          <w:szCs w:val="22"/>
        </w:rPr>
        <w:t xml:space="preserve">by </w:t>
      </w:r>
      <w:r w:rsidR="00E25F52" w:rsidRPr="00D01C96">
        <w:rPr>
          <w:rFonts w:ascii="Times New Roman" w:hAnsi="Times New Roman" w:cs="Times New Roman"/>
          <w:color w:val="000000" w:themeColor="text1"/>
          <w:sz w:val="22"/>
          <w:szCs w:val="22"/>
        </w:rPr>
        <w:t>approximately 400 per</w:t>
      </w:r>
      <w:r w:rsidR="00E25F52">
        <w:rPr>
          <w:rFonts w:ascii="Times New Roman" w:hAnsi="Times New Roman" w:cs="Times New Roman"/>
          <w:color w:val="000000" w:themeColor="text1"/>
          <w:sz w:val="22"/>
          <w:szCs w:val="22"/>
        </w:rPr>
        <w:t xml:space="preserve"> </w:t>
      </w:r>
      <w:r w:rsidR="00E25F52" w:rsidRPr="00D01C96">
        <w:rPr>
          <w:rFonts w:ascii="Times New Roman" w:hAnsi="Times New Roman" w:cs="Times New Roman"/>
          <w:color w:val="000000" w:themeColor="text1"/>
          <w:sz w:val="22"/>
          <w:szCs w:val="22"/>
        </w:rPr>
        <w:t>cent</w:t>
      </w:r>
      <w:r w:rsidR="00E25F52">
        <w:rPr>
          <w:rFonts w:ascii="Times New Roman" w:hAnsi="Times New Roman" w:cs="Times New Roman"/>
          <w:color w:val="000000" w:themeColor="text1"/>
          <w:sz w:val="22"/>
          <w:szCs w:val="22"/>
        </w:rPr>
        <w:t xml:space="preserve"> s</w:t>
      </w:r>
      <w:r w:rsidR="00E25F52" w:rsidRPr="00D01C96">
        <w:rPr>
          <w:rFonts w:ascii="Times New Roman" w:hAnsi="Times New Roman" w:cs="Times New Roman"/>
          <w:color w:val="000000" w:themeColor="text1"/>
          <w:sz w:val="22"/>
          <w:szCs w:val="22"/>
        </w:rPr>
        <w:t>ince</w:t>
      </w:r>
      <w:r w:rsidR="00E25F52">
        <w:rPr>
          <w:rFonts w:ascii="Times New Roman" w:hAnsi="Times New Roman" w:cs="Times New Roman"/>
          <w:color w:val="000000" w:themeColor="text1"/>
          <w:sz w:val="22"/>
          <w:szCs w:val="22"/>
        </w:rPr>
        <w:t xml:space="preserve"> the 1980s</w:t>
      </w:r>
      <w:r w:rsidR="00E25F52" w:rsidRPr="00D01C96">
        <w:rPr>
          <w:rFonts w:ascii="Times New Roman" w:hAnsi="Times New Roman" w:cs="Times New Roman"/>
          <w:color w:val="000000" w:themeColor="text1"/>
          <w:sz w:val="22"/>
          <w:szCs w:val="22"/>
          <w:vertAlign w:val="superscript"/>
        </w:rPr>
        <w:footnoteReference w:id="24"/>
      </w:r>
      <w:r w:rsidR="00E25F52">
        <w:rPr>
          <w:rFonts w:ascii="Times New Roman" w:hAnsi="Times New Roman" w:cs="Times New Roman"/>
          <w:color w:val="000000" w:themeColor="text1"/>
          <w:sz w:val="22"/>
          <w:szCs w:val="22"/>
        </w:rPr>
        <w:t xml:space="preserve"> and</w:t>
      </w:r>
      <w:r w:rsidR="00E25F52" w:rsidRPr="00D01C96">
        <w:rPr>
          <w:rFonts w:ascii="Times New Roman" w:hAnsi="Times New Roman" w:cs="Times New Roman"/>
          <w:color w:val="000000" w:themeColor="text1"/>
          <w:sz w:val="22"/>
          <w:szCs w:val="22"/>
        </w:rPr>
        <w:t xml:space="preserve"> the world’s five costliest disasters have struck in the last twenty years.</w:t>
      </w:r>
      <w:r w:rsidR="00E25F52" w:rsidRPr="00D01C96">
        <w:rPr>
          <w:rFonts w:ascii="Times New Roman" w:hAnsi="Times New Roman" w:cs="Times New Roman"/>
          <w:color w:val="000000" w:themeColor="text1"/>
          <w:sz w:val="22"/>
          <w:szCs w:val="22"/>
          <w:vertAlign w:val="superscript"/>
        </w:rPr>
        <w:footnoteReference w:id="25"/>
      </w:r>
      <w:r w:rsidR="00E25F52" w:rsidRPr="00D01C96">
        <w:rPr>
          <w:rFonts w:ascii="Times New Roman" w:hAnsi="Times New Roman" w:cs="Times New Roman"/>
          <w:color w:val="000000" w:themeColor="text1"/>
          <w:sz w:val="22"/>
          <w:szCs w:val="22"/>
        </w:rPr>
        <w:t xml:space="preserve"> </w:t>
      </w:r>
    </w:p>
    <w:p w14:paraId="0C57D1E1" w14:textId="77777777" w:rsidR="009509B1" w:rsidRPr="00D01C96" w:rsidRDefault="009509B1" w:rsidP="00DB35F3">
      <w:pPr>
        <w:pStyle w:val="CommentText"/>
        <w:jc w:val="both"/>
        <w:rPr>
          <w:rFonts w:ascii="Times New Roman" w:hAnsi="Times New Roman" w:cs="Times New Roman"/>
          <w:color w:val="000000" w:themeColor="text1"/>
          <w:sz w:val="22"/>
          <w:szCs w:val="22"/>
        </w:rPr>
      </w:pPr>
    </w:p>
    <w:p w14:paraId="6D99E130" w14:textId="172017BE" w:rsidR="00F14128" w:rsidRDefault="00147081" w:rsidP="00DB35F3">
      <w:pPr>
        <w:spacing w:line="240" w:lineRule="auto"/>
        <w:jc w:val="both"/>
        <w:rPr>
          <w:rFonts w:ascii="Times New Roman" w:eastAsia="Times New Roman" w:hAnsi="Times New Roman" w:cs="Times New Roman"/>
          <w:color w:val="000000" w:themeColor="text1"/>
          <w:lang w:val="en-US"/>
        </w:rPr>
      </w:pPr>
      <w:r w:rsidRPr="00147081">
        <w:rPr>
          <w:rFonts w:ascii="Times New Roman" w:eastAsia="Times New Roman" w:hAnsi="Times New Roman" w:cs="Times New Roman"/>
          <w:color w:val="000000" w:themeColor="text1"/>
          <w:lang w:val="en-US"/>
        </w:rPr>
        <w:t>Emergency situations increase the number of barriers faced by persons with disabilities on a larger scale. In crisis situations, persons with disabilities require the sam</w:t>
      </w:r>
      <w:r w:rsidR="002D56FB">
        <w:rPr>
          <w:rFonts w:ascii="Times New Roman" w:eastAsia="Times New Roman" w:hAnsi="Times New Roman" w:cs="Times New Roman"/>
          <w:color w:val="000000" w:themeColor="text1"/>
          <w:lang w:val="en-US"/>
        </w:rPr>
        <w:t>e assistance common to all</w:t>
      </w:r>
      <w:r w:rsidRPr="00147081">
        <w:rPr>
          <w:rFonts w:ascii="Times New Roman" w:eastAsia="Times New Roman" w:hAnsi="Times New Roman" w:cs="Times New Roman"/>
          <w:color w:val="000000" w:themeColor="text1"/>
          <w:lang w:val="en-US"/>
        </w:rPr>
        <w:t xml:space="preserve"> affected, </w:t>
      </w:r>
      <w:r w:rsidR="006E016E">
        <w:rPr>
          <w:rFonts w:ascii="Times New Roman" w:eastAsia="Times New Roman" w:hAnsi="Times New Roman" w:cs="Times New Roman"/>
          <w:color w:val="000000" w:themeColor="text1"/>
          <w:lang w:val="en-US"/>
        </w:rPr>
        <w:t xml:space="preserve">as well as </w:t>
      </w:r>
      <w:r w:rsidRPr="00147081">
        <w:rPr>
          <w:rFonts w:ascii="Times New Roman" w:eastAsia="Times New Roman" w:hAnsi="Times New Roman" w:cs="Times New Roman"/>
          <w:color w:val="000000" w:themeColor="text1"/>
          <w:lang w:val="en-US"/>
        </w:rPr>
        <w:t>specific requirements related to</w:t>
      </w:r>
      <w:r w:rsidR="006E016E">
        <w:rPr>
          <w:rFonts w:ascii="Times New Roman" w:eastAsia="Times New Roman" w:hAnsi="Times New Roman" w:cs="Times New Roman"/>
          <w:color w:val="000000" w:themeColor="text1"/>
          <w:lang w:val="en-US"/>
        </w:rPr>
        <w:t xml:space="preserve"> a</w:t>
      </w:r>
      <w:r w:rsidRPr="00147081">
        <w:rPr>
          <w:rFonts w:ascii="Times New Roman" w:eastAsia="Times New Roman" w:hAnsi="Times New Roman" w:cs="Times New Roman"/>
          <w:color w:val="000000" w:themeColor="text1"/>
          <w:lang w:val="en-US"/>
        </w:rPr>
        <w:t xml:space="preserve"> disability. </w:t>
      </w:r>
      <w:r w:rsidR="006E016E">
        <w:rPr>
          <w:rFonts w:ascii="Times New Roman" w:eastAsia="Times New Roman" w:hAnsi="Times New Roman" w:cs="Times New Roman"/>
          <w:color w:val="000000" w:themeColor="text1"/>
          <w:lang w:val="en-US"/>
        </w:rPr>
        <w:t xml:space="preserve">However, </w:t>
      </w:r>
      <w:r w:rsidR="00691AB1">
        <w:rPr>
          <w:rFonts w:ascii="Times New Roman" w:eastAsia="Times New Roman" w:hAnsi="Times New Roman" w:cs="Times New Roman"/>
          <w:color w:val="000000" w:themeColor="text1"/>
          <w:lang w:val="en-US"/>
        </w:rPr>
        <w:t>very often in emergency situations</w:t>
      </w:r>
      <w:r w:rsidR="006E016E">
        <w:rPr>
          <w:rFonts w:ascii="Times New Roman" w:eastAsia="Times New Roman" w:hAnsi="Times New Roman" w:cs="Times New Roman"/>
          <w:color w:val="000000" w:themeColor="text1"/>
          <w:lang w:val="en-US"/>
        </w:rPr>
        <w:t xml:space="preserve">, </w:t>
      </w:r>
      <w:r w:rsidR="00691AB1">
        <w:rPr>
          <w:rFonts w:ascii="Times New Roman" w:eastAsia="Times New Roman" w:hAnsi="Times New Roman" w:cs="Times New Roman"/>
          <w:color w:val="000000" w:themeColor="text1"/>
          <w:lang w:val="en-US"/>
        </w:rPr>
        <w:t>the official planning proc</w:t>
      </w:r>
      <w:r w:rsidR="002D56FB">
        <w:rPr>
          <w:rFonts w:ascii="Times New Roman" w:eastAsia="Times New Roman" w:hAnsi="Times New Roman" w:cs="Times New Roman"/>
          <w:color w:val="000000" w:themeColor="text1"/>
          <w:lang w:val="en-US"/>
        </w:rPr>
        <w:t>esses widely ignore and neglect</w:t>
      </w:r>
      <w:r w:rsidR="006E016E">
        <w:rPr>
          <w:rFonts w:ascii="Times New Roman" w:eastAsia="Times New Roman" w:hAnsi="Times New Roman" w:cs="Times New Roman"/>
          <w:color w:val="000000" w:themeColor="text1"/>
          <w:lang w:val="en-US"/>
        </w:rPr>
        <w:t xml:space="preserve"> persons with disabilities</w:t>
      </w:r>
      <w:r w:rsidR="007B369C">
        <w:rPr>
          <w:rFonts w:ascii="Times New Roman" w:eastAsia="Times New Roman" w:hAnsi="Times New Roman" w:cs="Times New Roman"/>
          <w:color w:val="000000" w:themeColor="text1"/>
          <w:lang w:val="en-US"/>
        </w:rPr>
        <w:t>.</w:t>
      </w:r>
      <w:r w:rsidR="00F14128">
        <w:rPr>
          <w:rStyle w:val="FootnoteReference"/>
          <w:rFonts w:ascii="Times New Roman" w:eastAsia="Times New Roman" w:hAnsi="Times New Roman" w:cs="Times New Roman"/>
          <w:color w:val="000000" w:themeColor="text1"/>
          <w:lang w:val="en-US"/>
        </w:rPr>
        <w:footnoteReference w:id="26"/>
      </w:r>
      <w:r w:rsidR="007B369C">
        <w:rPr>
          <w:rFonts w:ascii="Times New Roman" w:eastAsia="Times New Roman" w:hAnsi="Times New Roman" w:cs="Times New Roman"/>
          <w:color w:val="000000" w:themeColor="text1"/>
          <w:lang w:val="en-US"/>
        </w:rPr>
        <w:t xml:space="preserve"> Furthermore,</w:t>
      </w:r>
      <w:r w:rsidR="00590B42">
        <w:rPr>
          <w:rFonts w:ascii="Times New Roman" w:eastAsia="Times New Roman" w:hAnsi="Times New Roman" w:cs="Times New Roman"/>
          <w:color w:val="000000" w:themeColor="text1"/>
          <w:lang w:val="en-US"/>
        </w:rPr>
        <w:t xml:space="preserve"> existing policies, procedures and practices on inclusion of persons with disabilities in humanitarian </w:t>
      </w:r>
      <w:proofErr w:type="spellStart"/>
      <w:r w:rsidR="00590B42">
        <w:rPr>
          <w:rFonts w:ascii="Times New Roman" w:eastAsia="Times New Roman" w:hAnsi="Times New Roman" w:cs="Times New Roman"/>
          <w:color w:val="000000" w:themeColor="text1"/>
          <w:lang w:val="en-US"/>
        </w:rPr>
        <w:t>program</w:t>
      </w:r>
      <w:r w:rsidR="002D56FB">
        <w:rPr>
          <w:rFonts w:ascii="Times New Roman" w:eastAsia="Times New Roman" w:hAnsi="Times New Roman" w:cs="Times New Roman"/>
          <w:color w:val="000000" w:themeColor="text1"/>
          <w:lang w:val="en-US"/>
        </w:rPr>
        <w:t>me</w:t>
      </w:r>
      <w:r w:rsidR="00590B42">
        <w:rPr>
          <w:rFonts w:ascii="Times New Roman" w:eastAsia="Times New Roman" w:hAnsi="Times New Roman" w:cs="Times New Roman"/>
          <w:color w:val="000000" w:themeColor="text1"/>
          <w:lang w:val="en-US"/>
        </w:rPr>
        <w:t>s</w:t>
      </w:r>
      <w:proofErr w:type="spellEnd"/>
      <w:r w:rsidR="00590B42">
        <w:rPr>
          <w:rFonts w:ascii="Times New Roman" w:eastAsia="Times New Roman" w:hAnsi="Times New Roman" w:cs="Times New Roman"/>
          <w:color w:val="000000" w:themeColor="text1"/>
          <w:lang w:val="en-US"/>
        </w:rPr>
        <w:t xml:space="preserve"> need to be strengthened and systematized.</w:t>
      </w:r>
      <w:r w:rsidR="000D7783">
        <w:rPr>
          <w:rStyle w:val="FootnoteReference"/>
          <w:rFonts w:ascii="Times New Roman" w:eastAsia="Times New Roman" w:hAnsi="Times New Roman" w:cs="Times New Roman"/>
          <w:color w:val="000000" w:themeColor="text1"/>
          <w:lang w:val="en-US"/>
        </w:rPr>
        <w:footnoteReference w:id="27"/>
      </w:r>
      <w:r w:rsidR="00590B42">
        <w:rPr>
          <w:rFonts w:ascii="Times New Roman" w:eastAsia="Times New Roman" w:hAnsi="Times New Roman" w:cs="Times New Roman"/>
          <w:color w:val="000000" w:themeColor="text1"/>
          <w:lang w:val="en-US"/>
        </w:rPr>
        <w:t xml:space="preserve"> </w:t>
      </w:r>
    </w:p>
    <w:p w14:paraId="78793DB4" w14:textId="77777777" w:rsidR="00F14128" w:rsidRDefault="00F14128" w:rsidP="009039E9">
      <w:pPr>
        <w:spacing w:line="240" w:lineRule="auto"/>
        <w:jc w:val="both"/>
        <w:rPr>
          <w:rFonts w:ascii="Times New Roman" w:eastAsia="Times New Roman" w:hAnsi="Times New Roman" w:cs="Times New Roman"/>
          <w:color w:val="000000" w:themeColor="text1"/>
          <w:lang w:val="en-US"/>
        </w:rPr>
      </w:pPr>
    </w:p>
    <w:p w14:paraId="53594CEB" w14:textId="1486A936" w:rsidR="00422B75" w:rsidRPr="002D56FB" w:rsidRDefault="00147081" w:rsidP="002D56FB">
      <w:pPr>
        <w:spacing w:line="240" w:lineRule="auto"/>
        <w:jc w:val="both"/>
        <w:rPr>
          <w:rFonts w:ascii="Times New Roman" w:eastAsia="Times New Roman" w:hAnsi="Times New Roman" w:cs="Times New Roman"/>
          <w:color w:val="000000" w:themeColor="text1"/>
          <w:lang w:val="en-US"/>
        </w:rPr>
      </w:pPr>
      <w:r w:rsidRPr="00147081">
        <w:rPr>
          <w:rFonts w:ascii="Times New Roman" w:eastAsia="Times New Roman" w:hAnsi="Times New Roman" w:cs="Times New Roman"/>
          <w:color w:val="000000" w:themeColor="text1"/>
          <w:lang w:val="en-US"/>
        </w:rPr>
        <w:lastRenderedPageBreak/>
        <w:t>Natural disasters heighten the risks faced by persons with disabilities as they seek out assi</w:t>
      </w:r>
      <w:r w:rsidR="002D56FB">
        <w:rPr>
          <w:rFonts w:ascii="Times New Roman" w:eastAsia="Times New Roman" w:hAnsi="Times New Roman" w:cs="Times New Roman"/>
          <w:color w:val="000000" w:themeColor="text1"/>
          <w:lang w:val="en-US"/>
        </w:rPr>
        <w:t xml:space="preserve">stance, support and protection </w:t>
      </w:r>
      <w:r w:rsidRPr="00147081">
        <w:rPr>
          <w:rFonts w:ascii="Times New Roman" w:eastAsia="Times New Roman" w:hAnsi="Times New Roman" w:cs="Times New Roman"/>
          <w:color w:val="000000" w:themeColor="text1"/>
          <w:lang w:val="en-US"/>
        </w:rPr>
        <w:t>and impact access to and the collapse of essential services. Where services exist, inaccessible communication strategies often exclude persons with disabilities from identifying and utilizing them</w:t>
      </w:r>
      <w:r w:rsidRPr="00D01C96">
        <w:rPr>
          <w:rFonts w:ascii="Times New Roman" w:eastAsia="Times New Roman" w:hAnsi="Times New Roman" w:cs="Times New Roman"/>
          <w:color w:val="000000" w:themeColor="text1"/>
          <w:lang w:val="en-US"/>
        </w:rPr>
        <w:t>.</w:t>
      </w:r>
      <w:r w:rsidRPr="00D01C96">
        <w:rPr>
          <w:rStyle w:val="FootnoteReference"/>
          <w:rFonts w:ascii="Times New Roman" w:eastAsia="Times New Roman" w:hAnsi="Times New Roman" w:cs="Times New Roman"/>
          <w:color w:val="000000" w:themeColor="text1"/>
          <w:lang w:val="en-US"/>
        </w:rPr>
        <w:footnoteReference w:id="28"/>
      </w:r>
      <w:r w:rsidR="002D56FB">
        <w:rPr>
          <w:rFonts w:ascii="Times New Roman" w:eastAsia="Times New Roman" w:hAnsi="Times New Roman" w:cs="Times New Roman"/>
          <w:color w:val="000000" w:themeColor="text1"/>
          <w:lang w:val="en-US"/>
        </w:rPr>
        <w:t xml:space="preserve"> </w:t>
      </w:r>
      <w:r w:rsidR="00D56759" w:rsidRPr="00D01C96">
        <w:rPr>
          <w:rFonts w:ascii="Times New Roman" w:hAnsi="Times New Roman" w:cs="Times New Roman"/>
          <w:color w:val="000000" w:themeColor="text1"/>
        </w:rPr>
        <w:t>During such emergency situations, persons with disabilities experience increased challenges with separation or loss of support network</w:t>
      </w:r>
      <w:r w:rsidR="001331D1">
        <w:rPr>
          <w:rFonts w:ascii="Times New Roman" w:hAnsi="Times New Roman" w:cs="Times New Roman"/>
          <w:color w:val="000000" w:themeColor="text1"/>
        </w:rPr>
        <w:t>s</w:t>
      </w:r>
      <w:r w:rsidR="00D56759" w:rsidRPr="00D01C96">
        <w:rPr>
          <w:rFonts w:ascii="Times New Roman" w:hAnsi="Times New Roman" w:cs="Times New Roman"/>
          <w:color w:val="000000" w:themeColor="text1"/>
        </w:rPr>
        <w:t>, loss of assistive and m</w:t>
      </w:r>
      <w:r w:rsidR="001331D1">
        <w:rPr>
          <w:rFonts w:ascii="Times New Roman" w:hAnsi="Times New Roman" w:cs="Times New Roman"/>
          <w:color w:val="000000" w:themeColor="text1"/>
        </w:rPr>
        <w:t>obility devices, loss of necessa</w:t>
      </w:r>
      <w:r w:rsidR="00D56759" w:rsidRPr="00D01C96">
        <w:rPr>
          <w:rFonts w:ascii="Times New Roman" w:hAnsi="Times New Roman" w:cs="Times New Roman"/>
          <w:color w:val="000000" w:themeColor="text1"/>
        </w:rPr>
        <w:t xml:space="preserve">ry routine drugs, </w:t>
      </w:r>
      <w:r w:rsidR="009509B1" w:rsidRPr="00D01C96">
        <w:rPr>
          <w:rFonts w:ascii="Times New Roman" w:hAnsi="Times New Roman" w:cs="Times New Roman"/>
          <w:color w:val="000000" w:themeColor="text1"/>
        </w:rPr>
        <w:t xml:space="preserve">leaving </w:t>
      </w:r>
      <w:r w:rsidR="001331D1">
        <w:rPr>
          <w:rFonts w:ascii="Times New Roman" w:hAnsi="Times New Roman" w:cs="Times New Roman"/>
          <w:color w:val="000000" w:themeColor="text1"/>
        </w:rPr>
        <w:t xml:space="preserve">behind </w:t>
      </w:r>
      <w:r w:rsidR="009509B1" w:rsidRPr="00D01C96">
        <w:rPr>
          <w:rFonts w:ascii="Times New Roman" w:hAnsi="Times New Roman" w:cs="Times New Roman"/>
          <w:color w:val="000000" w:themeColor="text1"/>
        </w:rPr>
        <w:t xml:space="preserve">guide dogs </w:t>
      </w:r>
      <w:r w:rsidR="001331D1">
        <w:rPr>
          <w:rFonts w:ascii="Times New Roman" w:hAnsi="Times New Roman" w:cs="Times New Roman"/>
          <w:color w:val="000000" w:themeColor="text1"/>
        </w:rPr>
        <w:t>during evacuation</w:t>
      </w:r>
      <w:r w:rsidR="009509B1" w:rsidRPr="00D01C96">
        <w:rPr>
          <w:rFonts w:ascii="Times New Roman" w:hAnsi="Times New Roman" w:cs="Times New Roman"/>
          <w:color w:val="000000" w:themeColor="text1"/>
        </w:rPr>
        <w:t xml:space="preserve"> </w:t>
      </w:r>
      <w:r w:rsidR="00D56759" w:rsidRPr="00D01C96">
        <w:rPr>
          <w:rFonts w:ascii="Times New Roman" w:hAnsi="Times New Roman" w:cs="Times New Roman"/>
          <w:color w:val="000000" w:themeColor="text1"/>
        </w:rPr>
        <w:t>and barriers to accessing information.</w:t>
      </w:r>
      <w:r w:rsidR="009509B1" w:rsidRPr="00D01C96">
        <w:rPr>
          <w:rFonts w:ascii="Times New Roman" w:hAnsi="Times New Roman" w:cs="Times New Roman"/>
          <w:color w:val="000000" w:themeColor="text1"/>
        </w:rPr>
        <w:t xml:space="preserve"> </w:t>
      </w:r>
      <w:r w:rsidR="00D56759" w:rsidRPr="00D01C96">
        <w:rPr>
          <w:rFonts w:ascii="Times New Roman" w:hAnsi="Times New Roman" w:cs="Times New Roman"/>
          <w:color w:val="000000" w:themeColor="text1"/>
        </w:rPr>
        <w:t>Additionally, direct trauma, illness</w:t>
      </w:r>
      <w:r w:rsidR="001331D1">
        <w:rPr>
          <w:rFonts w:ascii="Times New Roman" w:hAnsi="Times New Roman" w:cs="Times New Roman"/>
          <w:color w:val="000000" w:themeColor="text1"/>
        </w:rPr>
        <w:t xml:space="preserve"> from poor living conditions, </w:t>
      </w:r>
      <w:r w:rsidR="00D56759" w:rsidRPr="00D01C96">
        <w:rPr>
          <w:rFonts w:ascii="Times New Roman" w:hAnsi="Times New Roman" w:cs="Times New Roman"/>
          <w:color w:val="000000" w:themeColor="text1"/>
        </w:rPr>
        <w:t>la</w:t>
      </w:r>
      <w:r w:rsidR="001331D1">
        <w:rPr>
          <w:rFonts w:ascii="Times New Roman" w:hAnsi="Times New Roman" w:cs="Times New Roman"/>
          <w:color w:val="000000" w:themeColor="text1"/>
        </w:rPr>
        <w:t>ck of trained and skilled staff,</w:t>
      </w:r>
      <w:r w:rsidR="00D56759" w:rsidRPr="00D01C96">
        <w:rPr>
          <w:rFonts w:ascii="Times New Roman" w:hAnsi="Times New Roman" w:cs="Times New Roman"/>
          <w:color w:val="000000" w:themeColor="text1"/>
        </w:rPr>
        <w:t xml:space="preserve"> the breakdown of health services, an increase in psychological stress and </w:t>
      </w:r>
      <w:r w:rsidR="00AA0C90">
        <w:rPr>
          <w:rFonts w:ascii="Times New Roman" w:hAnsi="Times New Roman" w:cs="Times New Roman"/>
          <w:color w:val="000000" w:themeColor="text1"/>
        </w:rPr>
        <w:t>lack</w:t>
      </w:r>
      <w:r w:rsidR="001331D1">
        <w:rPr>
          <w:rFonts w:ascii="Times New Roman" w:hAnsi="Times New Roman" w:cs="Times New Roman"/>
          <w:color w:val="000000" w:themeColor="text1"/>
        </w:rPr>
        <w:t xml:space="preserve"> of rehabilitation services</w:t>
      </w:r>
      <w:r w:rsidR="00AA0C90">
        <w:rPr>
          <w:rFonts w:ascii="Times New Roman" w:hAnsi="Times New Roman" w:cs="Times New Roman"/>
          <w:color w:val="000000" w:themeColor="text1"/>
        </w:rPr>
        <w:t xml:space="preserve"> have a significant impact on persons with disabilities. </w:t>
      </w:r>
    </w:p>
    <w:p w14:paraId="1FADE532" w14:textId="77777777" w:rsidR="00422B75" w:rsidRPr="00D01C96" w:rsidRDefault="00422B75" w:rsidP="00DB35F3">
      <w:pPr>
        <w:pStyle w:val="Normal1"/>
        <w:widowControl w:val="0"/>
        <w:spacing w:line="240" w:lineRule="auto"/>
        <w:jc w:val="both"/>
        <w:rPr>
          <w:rFonts w:ascii="Times New Roman" w:hAnsi="Times New Roman" w:cs="Times New Roman"/>
          <w:color w:val="000000" w:themeColor="text1"/>
        </w:rPr>
      </w:pPr>
    </w:p>
    <w:p w14:paraId="076DA4B7" w14:textId="17097AB5" w:rsidR="00422B75" w:rsidRPr="00D01C96" w:rsidRDefault="00D56759" w:rsidP="00DB35F3">
      <w:pPr>
        <w:pStyle w:val="Normal1"/>
        <w:widowControl w:val="0"/>
        <w:spacing w:line="240" w:lineRule="auto"/>
        <w:jc w:val="both"/>
        <w:rPr>
          <w:rFonts w:ascii="Times New Roman" w:hAnsi="Times New Roman" w:cs="Times New Roman"/>
          <w:color w:val="000000" w:themeColor="text1"/>
        </w:rPr>
      </w:pPr>
      <w:r w:rsidRPr="00D01C96">
        <w:rPr>
          <w:rFonts w:ascii="Times New Roman" w:hAnsi="Times New Roman" w:cs="Times New Roman"/>
          <w:color w:val="000000" w:themeColor="text1"/>
        </w:rPr>
        <w:t xml:space="preserve">Persons with disabilities are seldom considered as important actors in climate change discussions or actions, even though they are </w:t>
      </w:r>
      <w:r w:rsidR="001331D1">
        <w:rPr>
          <w:rFonts w:ascii="Times New Roman" w:hAnsi="Times New Roman" w:cs="Times New Roman"/>
          <w:color w:val="000000" w:themeColor="text1"/>
        </w:rPr>
        <w:t>more often</w:t>
      </w:r>
      <w:r w:rsidRPr="00D01C96">
        <w:rPr>
          <w:rFonts w:ascii="Times New Roman" w:hAnsi="Times New Roman" w:cs="Times New Roman"/>
          <w:color w:val="000000" w:themeColor="text1"/>
        </w:rPr>
        <w:t xml:space="preserve"> at risk during disasters, as well as conflicts and displacement.</w:t>
      </w:r>
      <w:r w:rsidRPr="00D01C96">
        <w:rPr>
          <w:rFonts w:ascii="Times New Roman" w:hAnsi="Times New Roman" w:cs="Times New Roman"/>
          <w:color w:val="000000" w:themeColor="text1"/>
          <w:vertAlign w:val="superscript"/>
        </w:rPr>
        <w:footnoteReference w:id="29"/>
      </w:r>
      <w:r w:rsidRPr="00D01C96">
        <w:rPr>
          <w:rFonts w:ascii="Times New Roman" w:hAnsi="Times New Roman" w:cs="Times New Roman"/>
          <w:color w:val="000000" w:themeColor="text1"/>
        </w:rPr>
        <w:t xml:space="preserve"> For example, UNISDR found that 70% of persons with disabilities particip</w:t>
      </w:r>
      <w:r w:rsidR="00B82BCE">
        <w:rPr>
          <w:rFonts w:ascii="Times New Roman" w:hAnsi="Times New Roman" w:cs="Times New Roman"/>
          <w:color w:val="000000" w:themeColor="text1"/>
        </w:rPr>
        <w:t>ating in a worldwide survey expressed</w:t>
      </w:r>
      <w:r w:rsidRPr="00D01C96">
        <w:rPr>
          <w:rFonts w:ascii="Times New Roman" w:hAnsi="Times New Roman" w:cs="Times New Roman"/>
          <w:color w:val="000000" w:themeColor="text1"/>
        </w:rPr>
        <w:t xml:space="preserve"> that they had no personal pre</w:t>
      </w:r>
      <w:r w:rsidR="00FA30EA">
        <w:rPr>
          <w:rFonts w:ascii="Times New Roman" w:hAnsi="Times New Roman" w:cs="Times New Roman"/>
          <w:color w:val="000000" w:themeColor="text1"/>
        </w:rPr>
        <w:t>paredness plan and only 17% were aware of</w:t>
      </w:r>
      <w:r w:rsidRPr="00D01C96">
        <w:rPr>
          <w:rFonts w:ascii="Times New Roman" w:hAnsi="Times New Roman" w:cs="Times New Roman"/>
          <w:color w:val="000000" w:themeColor="text1"/>
        </w:rPr>
        <w:t xml:space="preserve"> any disaster-management plan in their community.</w:t>
      </w:r>
      <w:r w:rsidRPr="00D01C96">
        <w:rPr>
          <w:rFonts w:ascii="Times New Roman" w:hAnsi="Times New Roman" w:cs="Times New Roman"/>
          <w:color w:val="000000" w:themeColor="text1"/>
          <w:vertAlign w:val="superscript"/>
        </w:rPr>
        <w:footnoteReference w:id="30"/>
      </w:r>
    </w:p>
    <w:p w14:paraId="4A71C6BF" w14:textId="77777777" w:rsidR="00422B75" w:rsidRPr="00D01C96" w:rsidRDefault="00422B75">
      <w:pPr>
        <w:pStyle w:val="Normal1"/>
        <w:widowControl w:val="0"/>
        <w:spacing w:line="240" w:lineRule="auto"/>
        <w:jc w:val="both"/>
        <w:rPr>
          <w:rFonts w:ascii="Times New Roman" w:hAnsi="Times New Roman" w:cs="Times New Roman"/>
          <w:color w:val="000000" w:themeColor="text1"/>
        </w:rPr>
      </w:pPr>
    </w:p>
    <w:p w14:paraId="15B95A3B" w14:textId="77777777" w:rsidR="00DB35F3" w:rsidRDefault="00D56759" w:rsidP="00DB35F3">
      <w:pPr>
        <w:pStyle w:val="Normal1"/>
        <w:widowControl w:val="0"/>
        <w:spacing w:line="240" w:lineRule="auto"/>
        <w:jc w:val="both"/>
        <w:rPr>
          <w:rFonts w:ascii="Times New Roman" w:hAnsi="Times New Roman" w:cs="Times New Roman"/>
          <w:color w:val="000000" w:themeColor="text1"/>
        </w:rPr>
      </w:pPr>
      <w:r w:rsidRPr="00D01C96">
        <w:rPr>
          <w:rFonts w:ascii="Times New Roman" w:hAnsi="Times New Roman" w:cs="Times New Roman"/>
          <w:color w:val="000000" w:themeColor="text1"/>
        </w:rPr>
        <w:t>Recommendations:</w:t>
      </w:r>
    </w:p>
    <w:p w14:paraId="3B6961F2" w14:textId="0D16309F" w:rsidR="00DB35F3" w:rsidRDefault="00923F00" w:rsidP="00DB35F3">
      <w:pPr>
        <w:pStyle w:val="Normal1"/>
        <w:widowControl w:val="0"/>
        <w:numPr>
          <w:ilvl w:val="0"/>
          <w:numId w:val="15"/>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w:t>
      </w:r>
      <w:r w:rsidRPr="00923F00">
        <w:rPr>
          <w:rFonts w:ascii="Times New Roman" w:hAnsi="Times New Roman" w:cs="Times New Roman"/>
          <w:color w:val="000000" w:themeColor="text1"/>
        </w:rPr>
        <w:t xml:space="preserve">nclude persons with </w:t>
      </w:r>
      <w:r w:rsidRPr="00C23ED4">
        <w:rPr>
          <w:rFonts w:ascii="Times New Roman" w:hAnsi="Times New Roman" w:cs="Times New Roman"/>
          <w:color w:val="000000" w:themeColor="text1"/>
        </w:rPr>
        <w:t>disabilities in the implementation</w:t>
      </w:r>
      <w:r w:rsidR="00FA30EA">
        <w:rPr>
          <w:rFonts w:ascii="Times New Roman" w:hAnsi="Times New Roman" w:cs="Times New Roman"/>
          <w:color w:val="000000" w:themeColor="text1"/>
        </w:rPr>
        <w:t xml:space="preserve"> and review processes</w:t>
      </w:r>
      <w:r w:rsidRPr="00C23ED4">
        <w:rPr>
          <w:rFonts w:ascii="Times New Roman" w:hAnsi="Times New Roman" w:cs="Times New Roman"/>
          <w:color w:val="000000" w:themeColor="text1"/>
        </w:rPr>
        <w:t xml:space="preserve"> of the 2030 Agenda and the Sendai Framework for Disaster Risk Reduction 2015-2030 in line with CRPD Articles </w:t>
      </w:r>
      <w:r w:rsidR="00FA30EA">
        <w:rPr>
          <w:rFonts w:ascii="Times New Roman" w:hAnsi="Times New Roman" w:cs="Times New Roman"/>
          <w:color w:val="000000" w:themeColor="text1"/>
        </w:rPr>
        <w:t>8, 9, 11, 21 and 32</w:t>
      </w:r>
      <w:r w:rsidR="001331D1">
        <w:rPr>
          <w:rFonts w:ascii="Times New Roman" w:hAnsi="Times New Roman" w:cs="Times New Roman"/>
          <w:color w:val="000000" w:themeColor="text1"/>
        </w:rPr>
        <w:t>.</w:t>
      </w:r>
    </w:p>
    <w:p w14:paraId="15D3A8B3" w14:textId="77777777" w:rsidR="00DB35F3" w:rsidRDefault="001331D1" w:rsidP="00DB35F3">
      <w:pPr>
        <w:pStyle w:val="Normal1"/>
        <w:widowControl w:val="0"/>
        <w:numPr>
          <w:ilvl w:val="0"/>
          <w:numId w:val="15"/>
        </w:numPr>
        <w:spacing w:line="240" w:lineRule="auto"/>
        <w:jc w:val="both"/>
        <w:rPr>
          <w:rFonts w:ascii="Times New Roman" w:hAnsi="Times New Roman" w:cs="Times New Roman"/>
          <w:color w:val="000000" w:themeColor="text1"/>
        </w:rPr>
      </w:pPr>
      <w:r w:rsidRPr="00DB35F3">
        <w:rPr>
          <w:rFonts w:ascii="Times New Roman" w:hAnsi="Times New Roman" w:cs="Times New Roman"/>
          <w:color w:val="000000" w:themeColor="text1"/>
        </w:rPr>
        <w:t>Make disability a core, cross</w:t>
      </w:r>
      <w:r w:rsidR="00D56759" w:rsidRPr="00DB35F3">
        <w:rPr>
          <w:rFonts w:ascii="Times New Roman" w:hAnsi="Times New Roman" w:cs="Times New Roman"/>
          <w:color w:val="000000" w:themeColor="text1"/>
        </w:rPr>
        <w:t>cutting theme in climate programmes and disaster risk reduction strategies and policies</w:t>
      </w:r>
      <w:r w:rsidRPr="00DB35F3">
        <w:rPr>
          <w:rFonts w:ascii="Times New Roman" w:hAnsi="Times New Roman" w:cs="Times New Roman"/>
          <w:color w:val="000000" w:themeColor="text1"/>
        </w:rPr>
        <w:t>,</w:t>
      </w:r>
      <w:r w:rsidR="00923F00" w:rsidRPr="00DB35F3">
        <w:rPr>
          <w:rFonts w:ascii="Times New Roman" w:hAnsi="Times New Roman" w:cs="Times New Roman"/>
          <w:color w:val="000000" w:themeColor="text1"/>
        </w:rPr>
        <w:t xml:space="preserve"> and systematically include persons with disabilities in all aspects of the disaste</w:t>
      </w:r>
      <w:r w:rsidRPr="00DB35F3">
        <w:rPr>
          <w:rFonts w:ascii="Times New Roman" w:hAnsi="Times New Roman" w:cs="Times New Roman"/>
          <w:color w:val="000000" w:themeColor="text1"/>
        </w:rPr>
        <w:t>r/humanitarian-management cycle.</w:t>
      </w:r>
      <w:r w:rsidR="00923F00" w:rsidRPr="00DB35F3">
        <w:rPr>
          <w:rFonts w:ascii="Times New Roman" w:hAnsi="Times New Roman" w:cs="Times New Roman"/>
          <w:color w:val="000000" w:themeColor="text1"/>
        </w:rPr>
        <w:t xml:space="preserve"> </w:t>
      </w:r>
    </w:p>
    <w:p w14:paraId="78C3BAC7" w14:textId="77777777" w:rsidR="00DB35F3" w:rsidRDefault="00D56759" w:rsidP="00DB35F3">
      <w:pPr>
        <w:pStyle w:val="Normal1"/>
        <w:widowControl w:val="0"/>
        <w:numPr>
          <w:ilvl w:val="0"/>
          <w:numId w:val="15"/>
        </w:numPr>
        <w:spacing w:line="240" w:lineRule="auto"/>
        <w:jc w:val="both"/>
        <w:rPr>
          <w:rFonts w:ascii="Times New Roman" w:hAnsi="Times New Roman" w:cs="Times New Roman"/>
          <w:color w:val="000000" w:themeColor="text1"/>
        </w:rPr>
      </w:pPr>
      <w:r w:rsidRPr="00DB35F3">
        <w:rPr>
          <w:rFonts w:ascii="Times New Roman" w:hAnsi="Times New Roman" w:cs="Times New Roman"/>
          <w:color w:val="000000" w:themeColor="text1"/>
        </w:rPr>
        <w:t>Apply universal design concepts and relevant technical standards while planning and developing accessible and inclusive infrastructures, particularly in the recovery and rebuilding phase</w:t>
      </w:r>
      <w:r w:rsidR="001331D1" w:rsidRPr="00DB35F3">
        <w:rPr>
          <w:rFonts w:ascii="Times New Roman" w:hAnsi="Times New Roman" w:cs="Times New Roman"/>
          <w:color w:val="000000" w:themeColor="text1"/>
        </w:rPr>
        <w:t>.</w:t>
      </w:r>
    </w:p>
    <w:p w14:paraId="3F8084E2" w14:textId="77777777" w:rsidR="00DB35F3" w:rsidRDefault="00D56759" w:rsidP="00DB35F3">
      <w:pPr>
        <w:pStyle w:val="Normal1"/>
        <w:widowControl w:val="0"/>
        <w:numPr>
          <w:ilvl w:val="0"/>
          <w:numId w:val="15"/>
        </w:numPr>
        <w:spacing w:line="240" w:lineRule="auto"/>
        <w:jc w:val="both"/>
        <w:rPr>
          <w:rFonts w:ascii="Times New Roman" w:hAnsi="Times New Roman" w:cs="Times New Roman"/>
          <w:color w:val="000000" w:themeColor="text1"/>
        </w:rPr>
      </w:pPr>
      <w:r w:rsidRPr="00DB35F3">
        <w:rPr>
          <w:rFonts w:ascii="Times New Roman" w:hAnsi="Times New Roman" w:cs="Times New Roman"/>
          <w:color w:val="000000" w:themeColor="text1"/>
        </w:rPr>
        <w:t>En</w:t>
      </w:r>
      <w:r w:rsidR="001331D1" w:rsidRPr="00DB35F3">
        <w:rPr>
          <w:rFonts w:ascii="Times New Roman" w:hAnsi="Times New Roman" w:cs="Times New Roman"/>
          <w:color w:val="000000" w:themeColor="text1"/>
        </w:rPr>
        <w:t>sure that humanitarian response services are accessible to</w:t>
      </w:r>
      <w:r w:rsidRPr="00DB35F3">
        <w:rPr>
          <w:rFonts w:ascii="Times New Roman" w:hAnsi="Times New Roman" w:cs="Times New Roman"/>
          <w:color w:val="000000" w:themeColor="text1"/>
        </w:rPr>
        <w:t xml:space="preserve"> persons with disabilities including relief distribution, temporary shelter and settlements, sanitation, health and psychosocial support service</w:t>
      </w:r>
      <w:r w:rsidR="001331D1" w:rsidRPr="00DB35F3">
        <w:rPr>
          <w:rFonts w:ascii="Times New Roman" w:hAnsi="Times New Roman" w:cs="Times New Roman"/>
          <w:color w:val="000000" w:themeColor="text1"/>
        </w:rPr>
        <w:t xml:space="preserve"> and counse</w:t>
      </w:r>
      <w:r w:rsidR="00147081" w:rsidRPr="00DB35F3">
        <w:rPr>
          <w:rFonts w:ascii="Times New Roman" w:hAnsi="Times New Roman" w:cs="Times New Roman"/>
          <w:color w:val="000000" w:themeColor="text1"/>
        </w:rPr>
        <w:t>lin</w:t>
      </w:r>
      <w:r w:rsidR="001331D1" w:rsidRPr="00DB35F3">
        <w:rPr>
          <w:rFonts w:ascii="Times New Roman" w:hAnsi="Times New Roman" w:cs="Times New Roman"/>
          <w:color w:val="000000" w:themeColor="text1"/>
        </w:rPr>
        <w:t>g.</w:t>
      </w:r>
    </w:p>
    <w:p w14:paraId="46CDECB7" w14:textId="77777777" w:rsidR="00DB35F3" w:rsidRDefault="0028742C" w:rsidP="00DB35F3">
      <w:pPr>
        <w:pStyle w:val="Normal1"/>
        <w:widowControl w:val="0"/>
        <w:numPr>
          <w:ilvl w:val="0"/>
          <w:numId w:val="15"/>
        </w:numPr>
        <w:spacing w:line="240" w:lineRule="auto"/>
        <w:jc w:val="both"/>
        <w:rPr>
          <w:rFonts w:ascii="Times New Roman" w:hAnsi="Times New Roman" w:cs="Times New Roman"/>
          <w:color w:val="000000" w:themeColor="text1"/>
        </w:rPr>
      </w:pPr>
      <w:r w:rsidRPr="00DB35F3">
        <w:rPr>
          <w:rFonts w:ascii="Times New Roman" w:hAnsi="Times New Roman" w:cs="Times New Roman"/>
          <w:color w:val="000000" w:themeColor="text1"/>
        </w:rPr>
        <w:t>Keep updated</w:t>
      </w:r>
      <w:r w:rsidR="00D56759" w:rsidRPr="00DB35F3">
        <w:rPr>
          <w:rFonts w:ascii="Times New Roman" w:hAnsi="Times New Roman" w:cs="Times New Roman"/>
          <w:color w:val="000000" w:themeColor="text1"/>
        </w:rPr>
        <w:t xml:space="preserve"> registries</w:t>
      </w:r>
      <w:r w:rsidRPr="00DB35F3">
        <w:rPr>
          <w:rFonts w:ascii="Times New Roman" w:hAnsi="Times New Roman" w:cs="Times New Roman"/>
          <w:color w:val="000000" w:themeColor="text1"/>
        </w:rPr>
        <w:t xml:space="preserve"> of persons with disabilities</w:t>
      </w:r>
      <w:r w:rsidR="001331D1" w:rsidRPr="00DB35F3">
        <w:rPr>
          <w:rFonts w:ascii="Times New Roman" w:hAnsi="Times New Roman" w:cs="Times New Roman"/>
          <w:color w:val="000000" w:themeColor="text1"/>
        </w:rPr>
        <w:t xml:space="preserve"> when</w:t>
      </w:r>
      <w:r w:rsidR="00D56759" w:rsidRPr="00DB35F3">
        <w:rPr>
          <w:rFonts w:ascii="Times New Roman" w:hAnsi="Times New Roman" w:cs="Times New Roman"/>
          <w:color w:val="000000" w:themeColor="text1"/>
        </w:rPr>
        <w:t xml:space="preserve"> permitted by law in order to locate </w:t>
      </w:r>
      <w:r w:rsidRPr="00DB35F3">
        <w:rPr>
          <w:rFonts w:ascii="Times New Roman" w:hAnsi="Times New Roman" w:cs="Times New Roman"/>
          <w:color w:val="000000" w:themeColor="text1"/>
        </w:rPr>
        <w:t>persons with disabilities</w:t>
      </w:r>
      <w:r w:rsidR="001331D1" w:rsidRPr="00DB35F3">
        <w:rPr>
          <w:rFonts w:ascii="Times New Roman" w:hAnsi="Times New Roman" w:cs="Times New Roman"/>
          <w:color w:val="000000" w:themeColor="text1"/>
        </w:rPr>
        <w:t xml:space="preserve"> in disasters. In situations that</w:t>
      </w:r>
      <w:r w:rsidR="00D56759" w:rsidRPr="00DB35F3">
        <w:rPr>
          <w:rFonts w:ascii="Times New Roman" w:hAnsi="Times New Roman" w:cs="Times New Roman"/>
          <w:color w:val="000000" w:themeColor="text1"/>
        </w:rPr>
        <w:t xml:space="preserve"> directories are unavailable or not permitted, engage local communitie</w:t>
      </w:r>
      <w:r w:rsidR="001331D1" w:rsidRPr="00DB35F3">
        <w:rPr>
          <w:rFonts w:ascii="Times New Roman" w:hAnsi="Times New Roman" w:cs="Times New Roman"/>
          <w:color w:val="000000" w:themeColor="text1"/>
        </w:rPr>
        <w:t>s, particularly local</w:t>
      </w:r>
      <w:r w:rsidR="00D56759" w:rsidRPr="00DB35F3">
        <w:rPr>
          <w:rFonts w:ascii="Times New Roman" w:hAnsi="Times New Roman" w:cs="Times New Roman"/>
          <w:color w:val="000000" w:themeColor="text1"/>
        </w:rPr>
        <w:t xml:space="preserve"> organizations</w:t>
      </w:r>
      <w:r w:rsidR="001331D1" w:rsidRPr="00DB35F3">
        <w:rPr>
          <w:rFonts w:ascii="Times New Roman" w:hAnsi="Times New Roman" w:cs="Times New Roman"/>
          <w:color w:val="000000" w:themeColor="text1"/>
        </w:rPr>
        <w:t xml:space="preserve"> of persons with disabilities</w:t>
      </w:r>
      <w:r w:rsidR="00D56759" w:rsidRPr="00DB35F3">
        <w:rPr>
          <w:rFonts w:ascii="Times New Roman" w:hAnsi="Times New Roman" w:cs="Times New Roman"/>
          <w:color w:val="000000" w:themeColor="text1"/>
        </w:rPr>
        <w:t>, to intentionally and specificall</w:t>
      </w:r>
      <w:r w:rsidRPr="00DB35F3">
        <w:rPr>
          <w:rFonts w:ascii="Times New Roman" w:hAnsi="Times New Roman" w:cs="Times New Roman"/>
          <w:color w:val="000000" w:themeColor="text1"/>
        </w:rPr>
        <w:t xml:space="preserve">y locate persons with disabilities </w:t>
      </w:r>
      <w:r w:rsidR="00D56759" w:rsidRPr="00DB35F3">
        <w:rPr>
          <w:rFonts w:ascii="Times New Roman" w:hAnsi="Times New Roman" w:cs="Times New Roman"/>
          <w:color w:val="000000" w:themeColor="text1"/>
        </w:rPr>
        <w:t>in disasters and to assist them</w:t>
      </w:r>
      <w:r w:rsidR="001331D1" w:rsidRPr="00DB35F3">
        <w:rPr>
          <w:rFonts w:ascii="Times New Roman" w:hAnsi="Times New Roman" w:cs="Times New Roman"/>
          <w:color w:val="000000" w:themeColor="text1"/>
        </w:rPr>
        <w:t>.</w:t>
      </w:r>
    </w:p>
    <w:p w14:paraId="00D6455D" w14:textId="77777777" w:rsidR="00DB35F3" w:rsidRDefault="00923F00" w:rsidP="00DB35F3">
      <w:pPr>
        <w:pStyle w:val="Normal1"/>
        <w:widowControl w:val="0"/>
        <w:numPr>
          <w:ilvl w:val="0"/>
          <w:numId w:val="15"/>
        </w:numPr>
        <w:spacing w:line="240" w:lineRule="auto"/>
        <w:jc w:val="both"/>
        <w:rPr>
          <w:rFonts w:ascii="Times New Roman" w:hAnsi="Times New Roman" w:cs="Times New Roman"/>
          <w:color w:val="000000" w:themeColor="text1"/>
        </w:rPr>
      </w:pPr>
      <w:r w:rsidRPr="00DB35F3">
        <w:rPr>
          <w:rFonts w:ascii="Times New Roman" w:hAnsi="Times New Roman" w:cs="Times New Roman"/>
          <w:color w:val="000000" w:themeColor="text1"/>
        </w:rPr>
        <w:t>Take a</w:t>
      </w:r>
      <w:r w:rsidR="001331D1" w:rsidRPr="00DB35F3">
        <w:rPr>
          <w:rFonts w:ascii="Times New Roman" w:hAnsi="Times New Roman" w:cs="Times New Roman"/>
          <w:color w:val="000000" w:themeColor="text1"/>
        </w:rPr>
        <w:t>ppropriate measures to ensure that</w:t>
      </w:r>
      <w:r w:rsidRPr="00DB35F3">
        <w:rPr>
          <w:rFonts w:ascii="Times New Roman" w:hAnsi="Times New Roman" w:cs="Times New Roman"/>
          <w:color w:val="000000" w:themeColor="text1"/>
        </w:rPr>
        <w:t xml:space="preserve"> persons with disabilities </w:t>
      </w:r>
      <w:r w:rsidR="001331D1" w:rsidRPr="00DB35F3">
        <w:rPr>
          <w:rFonts w:ascii="Times New Roman" w:hAnsi="Times New Roman" w:cs="Times New Roman"/>
          <w:color w:val="000000" w:themeColor="text1"/>
        </w:rPr>
        <w:t xml:space="preserve">have </w:t>
      </w:r>
      <w:r w:rsidRPr="00DB35F3">
        <w:rPr>
          <w:rFonts w:ascii="Times New Roman" w:hAnsi="Times New Roman" w:cs="Times New Roman"/>
          <w:color w:val="000000" w:themeColor="text1"/>
        </w:rPr>
        <w:t>access, on an equal basis with others, to the physica</w:t>
      </w:r>
      <w:r w:rsidR="001331D1" w:rsidRPr="00DB35F3">
        <w:rPr>
          <w:rFonts w:ascii="Times New Roman" w:hAnsi="Times New Roman" w:cs="Times New Roman"/>
          <w:color w:val="000000" w:themeColor="text1"/>
        </w:rPr>
        <w:t>l environment, to transport</w:t>
      </w:r>
      <w:r w:rsidRPr="00DB35F3">
        <w:rPr>
          <w:rFonts w:ascii="Times New Roman" w:hAnsi="Times New Roman" w:cs="Times New Roman"/>
          <w:color w:val="000000" w:themeColor="text1"/>
        </w:rPr>
        <w:t>, to information and communicat</w:t>
      </w:r>
      <w:r w:rsidR="001331D1" w:rsidRPr="00DB35F3">
        <w:rPr>
          <w:rFonts w:ascii="Times New Roman" w:hAnsi="Times New Roman" w:cs="Times New Roman"/>
          <w:color w:val="000000" w:themeColor="text1"/>
        </w:rPr>
        <w:t>ions</w:t>
      </w:r>
      <w:r w:rsidRPr="00DB35F3">
        <w:rPr>
          <w:rFonts w:ascii="Times New Roman" w:hAnsi="Times New Roman" w:cs="Times New Roman"/>
          <w:color w:val="000000" w:themeColor="text1"/>
        </w:rPr>
        <w:t>, includin</w:t>
      </w:r>
      <w:r w:rsidR="001331D1" w:rsidRPr="00DB35F3">
        <w:rPr>
          <w:rFonts w:ascii="Times New Roman" w:hAnsi="Times New Roman" w:cs="Times New Roman"/>
          <w:color w:val="000000" w:themeColor="text1"/>
        </w:rPr>
        <w:t>g information and communication</w:t>
      </w:r>
      <w:r w:rsidRPr="00DB35F3">
        <w:rPr>
          <w:rFonts w:ascii="Times New Roman" w:hAnsi="Times New Roman" w:cs="Times New Roman"/>
          <w:color w:val="000000" w:themeColor="text1"/>
        </w:rPr>
        <w:t xml:space="preserve"> technologies and systems, and to other facilities and services open</w:t>
      </w:r>
      <w:r w:rsidR="001331D1" w:rsidRPr="00DB35F3">
        <w:rPr>
          <w:rFonts w:ascii="Times New Roman" w:hAnsi="Times New Roman" w:cs="Times New Roman"/>
          <w:color w:val="000000" w:themeColor="text1"/>
        </w:rPr>
        <w:t>,</w:t>
      </w:r>
      <w:r w:rsidRPr="00DB35F3">
        <w:rPr>
          <w:rFonts w:ascii="Times New Roman" w:hAnsi="Times New Roman" w:cs="Times New Roman"/>
          <w:color w:val="000000" w:themeColor="text1"/>
        </w:rPr>
        <w:t xml:space="preserve"> or provided to</w:t>
      </w:r>
      <w:r w:rsidR="001331D1" w:rsidRPr="00DB35F3">
        <w:rPr>
          <w:rFonts w:ascii="Times New Roman" w:hAnsi="Times New Roman" w:cs="Times New Roman"/>
          <w:color w:val="000000" w:themeColor="text1"/>
        </w:rPr>
        <w:t>,</w:t>
      </w:r>
      <w:r w:rsidRPr="00DB35F3">
        <w:rPr>
          <w:rFonts w:ascii="Times New Roman" w:hAnsi="Times New Roman" w:cs="Times New Roman"/>
          <w:color w:val="000000" w:themeColor="text1"/>
        </w:rPr>
        <w:t xml:space="preserve"> the public, b</w:t>
      </w:r>
      <w:r w:rsidR="001331D1" w:rsidRPr="00DB35F3">
        <w:rPr>
          <w:rFonts w:ascii="Times New Roman" w:hAnsi="Times New Roman" w:cs="Times New Roman"/>
          <w:color w:val="000000" w:themeColor="text1"/>
        </w:rPr>
        <w:t>oth in urban and in rural areas.</w:t>
      </w:r>
    </w:p>
    <w:p w14:paraId="61BAA69A" w14:textId="77777777" w:rsidR="0060280E" w:rsidRDefault="0060280E">
      <w:pPr>
        <w:pStyle w:val="Normal1"/>
        <w:widowControl w:val="0"/>
        <w:jc w:val="center"/>
        <w:rPr>
          <w:rFonts w:ascii="Times New Roman" w:hAnsi="Times New Roman" w:cs="Times New Roman"/>
          <w:b/>
          <w:sz w:val="24"/>
          <w:szCs w:val="24"/>
        </w:rPr>
      </w:pPr>
    </w:p>
    <w:sectPr w:rsidR="0060280E">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C177B" w14:textId="77777777" w:rsidR="005D118C" w:rsidRDefault="005D118C">
      <w:pPr>
        <w:spacing w:line="240" w:lineRule="auto"/>
      </w:pPr>
      <w:r>
        <w:separator/>
      </w:r>
    </w:p>
  </w:endnote>
  <w:endnote w:type="continuationSeparator" w:id="0">
    <w:p w14:paraId="4BE19DED" w14:textId="77777777" w:rsidR="005D118C" w:rsidRDefault="005D1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3CDCE" w14:textId="77777777" w:rsidR="005D118C" w:rsidRDefault="005D118C">
      <w:pPr>
        <w:spacing w:line="240" w:lineRule="auto"/>
      </w:pPr>
      <w:r>
        <w:separator/>
      </w:r>
    </w:p>
  </w:footnote>
  <w:footnote w:type="continuationSeparator" w:id="0">
    <w:p w14:paraId="77E16425" w14:textId="77777777" w:rsidR="005D118C" w:rsidRDefault="005D118C">
      <w:pPr>
        <w:spacing w:line="240" w:lineRule="auto"/>
      </w:pPr>
      <w:r>
        <w:continuationSeparator/>
      </w:r>
    </w:p>
  </w:footnote>
  <w:footnote w:id="1">
    <w:p w14:paraId="5F26E9B8" w14:textId="180576F6" w:rsidR="00A7581F" w:rsidRPr="00D56B35" w:rsidRDefault="00A7581F">
      <w:pPr>
        <w:pStyle w:val="FootnoteText"/>
        <w:rPr>
          <w:sz w:val="16"/>
          <w:szCs w:val="16"/>
          <w:lang w:val="en-US"/>
        </w:rPr>
      </w:pPr>
      <w:r w:rsidRPr="00D56B35">
        <w:rPr>
          <w:rStyle w:val="FootnoteReference"/>
          <w:sz w:val="16"/>
          <w:szCs w:val="16"/>
        </w:rPr>
        <w:footnoteRef/>
      </w:r>
      <w:r w:rsidRPr="00D56B35">
        <w:rPr>
          <w:sz w:val="16"/>
          <w:szCs w:val="16"/>
        </w:rPr>
        <w:t xml:space="preserve"> </w:t>
      </w:r>
      <w:r w:rsidR="00DF48D3" w:rsidRPr="00D56B35">
        <w:rPr>
          <w:sz w:val="16"/>
          <w:szCs w:val="16"/>
          <w:lang w:val="en-GB"/>
        </w:rPr>
        <w:t xml:space="preserve">United Nations Convention on the </w:t>
      </w:r>
      <w:r w:rsidRPr="00D56B35">
        <w:rPr>
          <w:sz w:val="16"/>
          <w:szCs w:val="16"/>
          <w:lang w:val="en-GB"/>
        </w:rPr>
        <w:t>R</w:t>
      </w:r>
      <w:r w:rsidR="00DF48D3" w:rsidRPr="00D56B35">
        <w:rPr>
          <w:sz w:val="16"/>
          <w:szCs w:val="16"/>
          <w:lang w:val="en-GB"/>
        </w:rPr>
        <w:t xml:space="preserve">ights of </w:t>
      </w:r>
      <w:r w:rsidRPr="00D56B35">
        <w:rPr>
          <w:sz w:val="16"/>
          <w:szCs w:val="16"/>
          <w:lang w:val="en-GB"/>
        </w:rPr>
        <w:t>P</w:t>
      </w:r>
      <w:r w:rsidR="00DF48D3" w:rsidRPr="00D56B35">
        <w:rPr>
          <w:sz w:val="16"/>
          <w:szCs w:val="16"/>
          <w:lang w:val="en-GB"/>
        </w:rPr>
        <w:t xml:space="preserve">ersons with </w:t>
      </w:r>
      <w:r w:rsidRPr="00D56B35">
        <w:rPr>
          <w:sz w:val="16"/>
          <w:szCs w:val="16"/>
          <w:lang w:val="en-GB"/>
        </w:rPr>
        <w:t>D</w:t>
      </w:r>
      <w:r w:rsidR="00DF48D3" w:rsidRPr="00D56B35">
        <w:rPr>
          <w:sz w:val="16"/>
          <w:szCs w:val="16"/>
          <w:lang w:val="en-GB"/>
        </w:rPr>
        <w:t>isabilities</w:t>
      </w:r>
      <w:r w:rsidR="00D56B35" w:rsidRPr="00D56B35">
        <w:rPr>
          <w:sz w:val="16"/>
          <w:szCs w:val="16"/>
          <w:lang w:val="en-GB"/>
        </w:rPr>
        <w:t>,</w:t>
      </w:r>
      <w:r w:rsidRPr="00D56B35">
        <w:rPr>
          <w:sz w:val="16"/>
          <w:szCs w:val="16"/>
          <w:lang w:val="en-GB"/>
        </w:rPr>
        <w:t xml:space="preserve"> Preamble.</w:t>
      </w:r>
    </w:p>
  </w:footnote>
  <w:footnote w:id="2">
    <w:p w14:paraId="0AF12B3B" w14:textId="107F3F96" w:rsidR="001C37A8" w:rsidRPr="00D56B35" w:rsidRDefault="001C37A8" w:rsidP="004942EE">
      <w:pPr>
        <w:pStyle w:val="FootnoteText"/>
        <w:rPr>
          <w:sz w:val="16"/>
          <w:szCs w:val="16"/>
        </w:rPr>
      </w:pPr>
      <w:r w:rsidRPr="00D56B35">
        <w:rPr>
          <w:rStyle w:val="FootnoteReference"/>
          <w:sz w:val="16"/>
          <w:szCs w:val="16"/>
        </w:rPr>
        <w:footnoteRef/>
      </w:r>
      <w:r w:rsidRPr="00D56B35">
        <w:rPr>
          <w:sz w:val="16"/>
          <w:szCs w:val="16"/>
        </w:rPr>
        <w:t xml:space="preserve"> </w:t>
      </w:r>
      <w:r w:rsidRPr="00D56B35">
        <w:rPr>
          <w:sz w:val="16"/>
          <w:szCs w:val="16"/>
        </w:rPr>
        <w:t>Transforming Our World: the 2030 Agenda for Sustainable Development, paragraph 23.</w:t>
      </w:r>
    </w:p>
  </w:footnote>
  <w:footnote w:id="3">
    <w:p w14:paraId="41B6C00A" w14:textId="649CF00F" w:rsidR="00D55F25" w:rsidRPr="00D56B35" w:rsidRDefault="00D55F25">
      <w:pPr>
        <w:pStyle w:val="FootnoteText"/>
        <w:rPr>
          <w:sz w:val="16"/>
          <w:szCs w:val="16"/>
        </w:rPr>
      </w:pPr>
      <w:r w:rsidRPr="00D56B35">
        <w:rPr>
          <w:rStyle w:val="FootnoteReference"/>
          <w:sz w:val="16"/>
          <w:szCs w:val="16"/>
        </w:rPr>
        <w:footnoteRef/>
      </w:r>
      <w:r w:rsidRPr="00D56B35">
        <w:rPr>
          <w:sz w:val="16"/>
          <w:szCs w:val="16"/>
        </w:rPr>
        <w:t xml:space="preserve"> </w:t>
      </w:r>
      <w:r w:rsidRPr="00D56B35">
        <w:rPr>
          <w:sz w:val="16"/>
          <w:szCs w:val="16"/>
        </w:rPr>
        <w:t xml:space="preserve">S. Mitra, A. Posarac and B. Vick. (2011). </w:t>
      </w:r>
      <w:r w:rsidRPr="00D56B35">
        <w:rPr>
          <w:i/>
          <w:sz w:val="16"/>
          <w:szCs w:val="16"/>
        </w:rPr>
        <w:t>Disability and Poverty in Developing Countries: a Snapshot from the World Health Survey</w:t>
      </w:r>
      <w:r w:rsidRPr="00D56B35">
        <w:rPr>
          <w:sz w:val="16"/>
          <w:szCs w:val="16"/>
        </w:rPr>
        <w:t xml:space="preserve">: </w:t>
      </w:r>
      <w:hyperlink r:id="rId1" w:history="1">
        <w:r w:rsidRPr="00D56B35">
          <w:rPr>
            <w:rStyle w:val="Hyperlink"/>
            <w:sz w:val="16"/>
            <w:szCs w:val="16"/>
          </w:rPr>
          <w:t>http://siteresources.worldbank.org/SOCIALPROTECTION/Resources/SP-Discussion-papers/Disability-DP/1109.pdf</w:t>
        </w:r>
      </w:hyperlink>
    </w:p>
  </w:footnote>
  <w:footnote w:id="4">
    <w:p w14:paraId="7A78BF7C" w14:textId="40D57E99" w:rsidR="008E424D" w:rsidRPr="00D56B35" w:rsidRDefault="00D40DC9" w:rsidP="004942EE">
      <w:pPr>
        <w:pStyle w:val="Heading2"/>
        <w:spacing w:before="0" w:after="0" w:line="240" w:lineRule="auto"/>
        <w:rPr>
          <w:sz w:val="16"/>
          <w:szCs w:val="16"/>
        </w:rPr>
      </w:pPr>
      <w:r w:rsidRPr="00D56B35">
        <w:rPr>
          <w:sz w:val="16"/>
          <w:szCs w:val="16"/>
          <w:vertAlign w:val="superscript"/>
        </w:rPr>
        <w:footnoteRef/>
      </w:r>
      <w:r w:rsidR="00D916A7" w:rsidRPr="00D56B35">
        <w:rPr>
          <w:sz w:val="16"/>
          <w:szCs w:val="16"/>
        </w:rPr>
        <w:t xml:space="preserve"> </w:t>
      </w:r>
      <w:r w:rsidR="008E424D" w:rsidRPr="00D56B35">
        <w:rPr>
          <w:sz w:val="16"/>
          <w:szCs w:val="16"/>
        </w:rPr>
        <w:t xml:space="preserve">OHCHR (2013). </w:t>
      </w:r>
      <w:r w:rsidR="008E424D" w:rsidRPr="00D56B35">
        <w:rPr>
          <w:rFonts w:eastAsia="Times New Roman"/>
          <w:sz w:val="16"/>
          <w:szCs w:val="16"/>
        </w:rPr>
        <w:t>Human rights and the financial crisis</w:t>
      </w:r>
      <w:r w:rsidR="004F3BEC" w:rsidRPr="00D56B35">
        <w:rPr>
          <w:rFonts w:eastAsia="Times New Roman"/>
          <w:sz w:val="16"/>
          <w:szCs w:val="16"/>
        </w:rPr>
        <w:t xml:space="preserve">: </w:t>
      </w:r>
      <w:hyperlink r:id="rId2" w:history="1">
        <w:r w:rsidR="008E424D" w:rsidRPr="00D56B35">
          <w:rPr>
            <w:rStyle w:val="Hyperlink"/>
            <w:sz w:val="16"/>
            <w:szCs w:val="16"/>
          </w:rPr>
          <w:t>http://www.ohchr.org/EN/Issues/Development/Pages/PromotingHRbasedfinancialregulationmacroeconomicpolicies.aspx</w:t>
        </w:r>
      </w:hyperlink>
    </w:p>
  </w:footnote>
  <w:footnote w:id="5">
    <w:p w14:paraId="3F2A869D" w14:textId="781F454C" w:rsidR="00D40DC9" w:rsidRPr="00D56B35" w:rsidRDefault="00D40DC9" w:rsidP="004942EE">
      <w:pPr>
        <w:pStyle w:val="Normal1"/>
        <w:widowControl w:val="0"/>
        <w:spacing w:line="240" w:lineRule="auto"/>
        <w:rPr>
          <w:sz w:val="16"/>
          <w:szCs w:val="16"/>
        </w:rPr>
      </w:pPr>
      <w:r w:rsidRPr="00D56B35">
        <w:rPr>
          <w:sz w:val="16"/>
          <w:szCs w:val="16"/>
          <w:vertAlign w:val="superscript"/>
        </w:rPr>
        <w:footnoteRef/>
      </w:r>
      <w:r w:rsidRPr="00D56B35">
        <w:rPr>
          <w:sz w:val="16"/>
          <w:szCs w:val="16"/>
        </w:rPr>
        <w:t xml:space="preserve"> </w:t>
      </w:r>
      <w:r w:rsidR="008E424D" w:rsidRPr="00D56B35">
        <w:rPr>
          <w:sz w:val="16"/>
          <w:szCs w:val="16"/>
        </w:rPr>
        <w:t>Kaye, A., Jordan, H., &amp; Baker, M. (2012). The Tipping Point: The human and economic costs of cutting disabled people’</w:t>
      </w:r>
      <w:r w:rsidR="004F3BEC" w:rsidRPr="00D56B35">
        <w:rPr>
          <w:sz w:val="16"/>
          <w:szCs w:val="16"/>
        </w:rPr>
        <w:t>s support:</w:t>
      </w:r>
      <w:r w:rsidR="008E424D" w:rsidRPr="00D56B35">
        <w:rPr>
          <w:sz w:val="16"/>
          <w:szCs w:val="16"/>
        </w:rPr>
        <w:t xml:space="preserve"> </w:t>
      </w:r>
      <w:hyperlink r:id="rId3" w:history="1">
        <w:r w:rsidR="008E424D" w:rsidRPr="00D56B35">
          <w:rPr>
            <w:rStyle w:val="Hyperlink"/>
            <w:sz w:val="16"/>
            <w:szCs w:val="16"/>
          </w:rPr>
          <w:t>https://thehardesthit.files.wordpress.com/2012/10/the_tipping_point_oct_2012.pdf</w:t>
        </w:r>
      </w:hyperlink>
    </w:p>
  </w:footnote>
  <w:footnote w:id="6">
    <w:p w14:paraId="1F8FABEC" w14:textId="6D6EB583" w:rsidR="004942EE" w:rsidRPr="00D56B35" w:rsidRDefault="00D40DC9" w:rsidP="004942EE">
      <w:pPr>
        <w:spacing w:line="240" w:lineRule="auto"/>
        <w:rPr>
          <w:rFonts w:eastAsia="Times New Roman"/>
          <w:sz w:val="16"/>
          <w:szCs w:val="16"/>
        </w:rPr>
      </w:pPr>
      <w:r w:rsidRPr="00D56B35">
        <w:rPr>
          <w:sz w:val="16"/>
          <w:szCs w:val="16"/>
          <w:vertAlign w:val="superscript"/>
        </w:rPr>
        <w:footnoteRef/>
      </w:r>
      <w:r w:rsidRPr="00D56B35">
        <w:rPr>
          <w:sz w:val="16"/>
          <w:szCs w:val="16"/>
        </w:rPr>
        <w:t xml:space="preserve"> </w:t>
      </w:r>
      <w:r w:rsidR="004942EE" w:rsidRPr="00D56B35">
        <w:rPr>
          <w:rFonts w:eastAsia="Times New Roman"/>
          <w:sz w:val="16"/>
          <w:szCs w:val="16"/>
        </w:rPr>
        <w:t>Hauben, H., Coucheir, M., Spooren, J., McAnaney, D., &amp; Delfosse, C. (2012). Assessing the impact of European governments’ austerity plans on the rights of people with disabilities</w:t>
      </w:r>
      <w:r w:rsidR="004F3BEC" w:rsidRPr="00D56B35">
        <w:rPr>
          <w:rFonts w:eastAsia="Times New Roman"/>
          <w:sz w:val="16"/>
          <w:szCs w:val="16"/>
        </w:rPr>
        <w:t xml:space="preserve">: </w:t>
      </w:r>
      <w:hyperlink r:id="rId4" w:history="1">
        <w:r w:rsidR="004942EE" w:rsidRPr="00D56B35">
          <w:rPr>
            <w:rStyle w:val="Hyperlink"/>
            <w:sz w:val="16"/>
            <w:szCs w:val="16"/>
          </w:rPr>
          <w:t>http://www.enil.eu/wp-content/uploads/2012/12/Austerity-European-Report_FINAL.pdf</w:t>
        </w:r>
      </w:hyperlink>
    </w:p>
    <w:p w14:paraId="5D7B0462" w14:textId="5601D686" w:rsidR="00D40DC9" w:rsidRDefault="00D40DC9">
      <w:pPr>
        <w:pStyle w:val="Normal1"/>
        <w:widowControl w:val="0"/>
        <w:rPr>
          <w:sz w:val="16"/>
          <w:szCs w:val="16"/>
        </w:rPr>
      </w:pPr>
    </w:p>
  </w:footnote>
  <w:footnote w:id="7">
    <w:p w14:paraId="2C370122" w14:textId="0E568D91" w:rsidR="00AA6309" w:rsidRPr="001D404D" w:rsidRDefault="00AA6309" w:rsidP="00AA6309">
      <w:pPr>
        <w:pStyle w:val="Normal1"/>
        <w:widowControl w:val="0"/>
        <w:spacing w:line="240" w:lineRule="auto"/>
        <w:rPr>
          <w:sz w:val="16"/>
          <w:szCs w:val="16"/>
        </w:rPr>
      </w:pPr>
      <w:r w:rsidRPr="001D404D">
        <w:rPr>
          <w:rStyle w:val="FootnoteReference"/>
          <w:sz w:val="16"/>
          <w:szCs w:val="16"/>
        </w:rPr>
        <w:footnoteRef/>
      </w:r>
      <w:r w:rsidRPr="001D404D">
        <w:rPr>
          <w:sz w:val="16"/>
          <w:szCs w:val="16"/>
        </w:rPr>
        <w:t xml:space="preserve"> </w:t>
      </w:r>
      <w:r w:rsidRPr="001D404D">
        <w:rPr>
          <w:sz w:val="16"/>
          <w:szCs w:val="16"/>
        </w:rPr>
        <w:t xml:space="preserve">WHO </w:t>
      </w:r>
      <w:r w:rsidR="004942EE" w:rsidRPr="001D404D">
        <w:rPr>
          <w:sz w:val="16"/>
          <w:szCs w:val="16"/>
        </w:rPr>
        <w:t xml:space="preserve">&amp; </w:t>
      </w:r>
      <w:r w:rsidRPr="001D404D">
        <w:rPr>
          <w:sz w:val="16"/>
          <w:szCs w:val="16"/>
        </w:rPr>
        <w:t xml:space="preserve">World Bank </w:t>
      </w:r>
      <w:r w:rsidR="004942EE" w:rsidRPr="001D404D">
        <w:rPr>
          <w:sz w:val="16"/>
          <w:szCs w:val="16"/>
        </w:rPr>
        <w:t xml:space="preserve">(2011). </w:t>
      </w:r>
      <w:r w:rsidRPr="001D404D">
        <w:rPr>
          <w:sz w:val="16"/>
          <w:szCs w:val="16"/>
        </w:rPr>
        <w:t>World Report on Disability</w:t>
      </w:r>
      <w:r w:rsidR="004F3BEC" w:rsidRPr="001D404D">
        <w:rPr>
          <w:sz w:val="16"/>
          <w:szCs w:val="16"/>
        </w:rPr>
        <w:t>:</w:t>
      </w:r>
      <w:r w:rsidR="00504515" w:rsidRPr="001D404D">
        <w:rPr>
          <w:sz w:val="16"/>
          <w:szCs w:val="16"/>
        </w:rPr>
        <w:t xml:space="preserve"> </w:t>
      </w:r>
      <w:hyperlink r:id="rId5" w:history="1">
        <w:r w:rsidR="00504515" w:rsidRPr="001D404D">
          <w:rPr>
            <w:rStyle w:val="Hyperlink"/>
            <w:sz w:val="16"/>
            <w:szCs w:val="16"/>
          </w:rPr>
          <w:t>http://www.who.int/disabilities/world_report/2011/en/</w:t>
        </w:r>
      </w:hyperlink>
      <w:r w:rsidRPr="001D404D">
        <w:rPr>
          <w:sz w:val="16"/>
          <w:szCs w:val="16"/>
          <w:lang w:val="en-US"/>
        </w:rPr>
        <w:t xml:space="preserve"> </w:t>
      </w:r>
    </w:p>
  </w:footnote>
  <w:footnote w:id="8">
    <w:p w14:paraId="04F5BBA1" w14:textId="77777777" w:rsidR="00D34993" w:rsidRPr="001D404D" w:rsidRDefault="00D34993" w:rsidP="00D34993">
      <w:pPr>
        <w:pStyle w:val="FootnoteText"/>
        <w:rPr>
          <w:sz w:val="16"/>
          <w:szCs w:val="16"/>
        </w:rPr>
      </w:pPr>
      <w:r w:rsidRPr="001D404D">
        <w:rPr>
          <w:sz w:val="16"/>
          <w:szCs w:val="16"/>
          <w:vertAlign w:val="superscript"/>
        </w:rPr>
        <w:footnoteRef/>
      </w:r>
      <w:r w:rsidRPr="001D404D">
        <w:rPr>
          <w:sz w:val="16"/>
          <w:szCs w:val="16"/>
        </w:rPr>
        <w:t xml:space="preserve"> </w:t>
      </w:r>
      <w:r w:rsidRPr="001D404D">
        <w:rPr>
          <w:sz w:val="16"/>
          <w:szCs w:val="16"/>
        </w:rPr>
        <w:t xml:space="preserve">Banks and Polack (2015). The Economic Costs of Exclusion and Gains of Inclusion of People with Disabilities. CBM/London School of Hygiene and Tropical Medicine: </w:t>
      </w:r>
      <w:r>
        <w:fldChar w:fldCharType="begin"/>
      </w:r>
      <w:r>
        <w:instrText xml:space="preserve"> HYPERLINK "http://disabilitycentre.lshtm.ac.uk/files/2014/07/Costs-of-Exclusion-and-Gains-of-Inclusion-Report.pdf" </w:instrText>
      </w:r>
      <w:r>
        <w:fldChar w:fldCharType="separate"/>
      </w:r>
      <w:r w:rsidRPr="001D404D">
        <w:rPr>
          <w:rStyle w:val="Hyperlink"/>
          <w:sz w:val="16"/>
          <w:szCs w:val="16"/>
        </w:rPr>
        <w:t>http://disabilitycentre.lshtm.ac.uk/files/2014/07/Costs-of-Exclusion-and-Gains-of-Inclusion-Report.pdf</w:t>
      </w:r>
      <w:r>
        <w:rPr>
          <w:rStyle w:val="Hyperlink"/>
          <w:sz w:val="16"/>
          <w:szCs w:val="16"/>
        </w:rPr>
        <w:fldChar w:fldCharType="end"/>
      </w:r>
    </w:p>
    <w:p w14:paraId="622BC9B5" w14:textId="77777777" w:rsidR="00D34993" w:rsidRPr="004F3BEC" w:rsidRDefault="00D34993" w:rsidP="00D34993">
      <w:pPr>
        <w:pStyle w:val="FootnoteText"/>
        <w:rPr>
          <w:sz w:val="16"/>
          <w:szCs w:val="16"/>
        </w:rPr>
      </w:pPr>
    </w:p>
  </w:footnote>
  <w:footnote w:id="9">
    <w:p w14:paraId="48A9B06F" w14:textId="70F2F270" w:rsidR="00D03CCE" w:rsidRPr="001D404D" w:rsidRDefault="00D03CCE" w:rsidP="00D03CCE">
      <w:pPr>
        <w:pStyle w:val="Normal1"/>
        <w:widowControl w:val="0"/>
        <w:spacing w:line="240" w:lineRule="auto"/>
        <w:rPr>
          <w:sz w:val="16"/>
          <w:szCs w:val="16"/>
        </w:rPr>
      </w:pPr>
      <w:r w:rsidRPr="001D404D">
        <w:rPr>
          <w:sz w:val="16"/>
          <w:szCs w:val="16"/>
          <w:vertAlign w:val="superscript"/>
        </w:rPr>
        <w:footnoteRef/>
      </w:r>
      <w:r w:rsidRPr="001D404D">
        <w:rPr>
          <w:sz w:val="16"/>
          <w:szCs w:val="16"/>
        </w:rPr>
        <w:t xml:space="preserve"> </w:t>
      </w:r>
      <w:r w:rsidR="004942EE" w:rsidRPr="001D404D">
        <w:rPr>
          <w:sz w:val="16"/>
          <w:szCs w:val="16"/>
        </w:rPr>
        <w:t>WHO &amp; World Bank (2011). World Report on Disability</w:t>
      </w:r>
      <w:r w:rsidR="004F3BEC" w:rsidRPr="001D404D">
        <w:rPr>
          <w:sz w:val="16"/>
          <w:szCs w:val="16"/>
        </w:rPr>
        <w:t>:</w:t>
      </w:r>
      <w:r w:rsidR="00504515" w:rsidRPr="001D404D">
        <w:rPr>
          <w:sz w:val="16"/>
          <w:szCs w:val="16"/>
        </w:rPr>
        <w:t xml:space="preserve"> </w:t>
      </w:r>
      <w:hyperlink r:id="rId6" w:history="1">
        <w:r w:rsidR="00504515" w:rsidRPr="001D404D">
          <w:rPr>
            <w:rStyle w:val="Hyperlink"/>
            <w:sz w:val="16"/>
            <w:szCs w:val="16"/>
          </w:rPr>
          <w:t>http://www.who.int/disabilities/world_report/2011/en/</w:t>
        </w:r>
      </w:hyperlink>
    </w:p>
  </w:footnote>
  <w:footnote w:id="10">
    <w:p w14:paraId="5C00FB4D" w14:textId="099ED67D" w:rsidR="00E15CD2" w:rsidRPr="0046722D" w:rsidRDefault="00E15CD2" w:rsidP="006E724D">
      <w:pPr>
        <w:rPr>
          <w:rFonts w:eastAsia="Times New Roman"/>
          <w:color w:val="auto"/>
          <w:sz w:val="16"/>
          <w:szCs w:val="16"/>
          <w:lang w:val="en-US"/>
        </w:rPr>
      </w:pPr>
      <w:r w:rsidRPr="0046722D">
        <w:rPr>
          <w:rStyle w:val="FootnoteReference"/>
          <w:sz w:val="16"/>
          <w:szCs w:val="16"/>
        </w:rPr>
        <w:footnoteRef/>
      </w:r>
      <w:r w:rsidRPr="0046722D">
        <w:rPr>
          <w:sz w:val="16"/>
          <w:szCs w:val="16"/>
        </w:rPr>
        <w:t xml:space="preserve"> </w:t>
      </w:r>
      <w:r w:rsidRPr="0046722D">
        <w:rPr>
          <w:rFonts w:eastAsia="Times New Roman"/>
          <w:sz w:val="16"/>
          <w:szCs w:val="16"/>
          <w:lang w:val="en-US"/>
        </w:rPr>
        <w:t>Committee on Econom</w:t>
      </w:r>
      <w:r w:rsidR="00EE19DD" w:rsidRPr="0046722D">
        <w:rPr>
          <w:rFonts w:eastAsia="Times New Roman"/>
          <w:sz w:val="16"/>
          <w:szCs w:val="16"/>
          <w:lang w:val="en-US"/>
        </w:rPr>
        <w:t>ic Social and Cultural Rights, General C</w:t>
      </w:r>
      <w:r w:rsidRPr="0046722D">
        <w:rPr>
          <w:rFonts w:eastAsia="Times New Roman"/>
          <w:sz w:val="16"/>
          <w:szCs w:val="16"/>
          <w:lang w:val="en-US"/>
        </w:rPr>
        <w:t>omment No. 14 (2000)</w:t>
      </w:r>
      <w:r w:rsidR="00EE19DD" w:rsidRPr="0046722D">
        <w:rPr>
          <w:rFonts w:eastAsia="Times New Roman"/>
          <w:sz w:val="16"/>
          <w:szCs w:val="16"/>
          <w:lang w:val="en-US"/>
        </w:rPr>
        <w:t>. The Right to the Highest Attainable Standard of H</w:t>
      </w:r>
      <w:r w:rsidRPr="0046722D">
        <w:rPr>
          <w:rFonts w:eastAsia="Times New Roman"/>
          <w:sz w:val="16"/>
          <w:szCs w:val="16"/>
          <w:lang w:val="en-US"/>
        </w:rPr>
        <w:t>ealth</w:t>
      </w:r>
      <w:r w:rsidR="00EE19DD" w:rsidRPr="0046722D">
        <w:rPr>
          <w:rFonts w:eastAsia="Times New Roman"/>
          <w:sz w:val="16"/>
          <w:szCs w:val="16"/>
          <w:lang w:val="en-US"/>
        </w:rPr>
        <w:t xml:space="preserve"> (Art. 12)</w:t>
      </w:r>
      <w:r w:rsidRPr="0046722D">
        <w:rPr>
          <w:rFonts w:eastAsia="Times New Roman"/>
          <w:sz w:val="16"/>
          <w:szCs w:val="16"/>
          <w:lang w:val="en-US"/>
        </w:rPr>
        <w:t>, para. 1.</w:t>
      </w:r>
      <w:r w:rsidR="00EE19DD" w:rsidRPr="0046722D">
        <w:rPr>
          <w:rFonts w:eastAsia="Times New Roman"/>
          <w:sz w:val="16"/>
          <w:szCs w:val="16"/>
          <w:lang w:val="en-US"/>
        </w:rPr>
        <w:t xml:space="preserve"> </w:t>
      </w:r>
    </w:p>
  </w:footnote>
  <w:footnote w:id="11">
    <w:p w14:paraId="28877D28" w14:textId="1C4242AC" w:rsidR="00AA6640" w:rsidRPr="0046722D" w:rsidRDefault="00AA6640">
      <w:pPr>
        <w:pStyle w:val="FootnoteText"/>
        <w:rPr>
          <w:sz w:val="16"/>
          <w:szCs w:val="16"/>
          <w:lang w:val="en-US"/>
        </w:rPr>
      </w:pPr>
      <w:r w:rsidRPr="0046722D">
        <w:rPr>
          <w:rStyle w:val="FootnoteReference"/>
          <w:sz w:val="16"/>
          <w:szCs w:val="16"/>
        </w:rPr>
        <w:footnoteRef/>
      </w:r>
      <w:r w:rsidRPr="0046722D">
        <w:rPr>
          <w:sz w:val="16"/>
          <w:szCs w:val="16"/>
        </w:rPr>
        <w:t xml:space="preserve"> </w:t>
      </w:r>
      <w:r w:rsidR="006E724D" w:rsidRPr="0046722D">
        <w:rPr>
          <w:sz w:val="16"/>
          <w:szCs w:val="16"/>
        </w:rPr>
        <w:t xml:space="preserve">CBM (2015). </w:t>
      </w:r>
      <w:r w:rsidRPr="0046722D">
        <w:rPr>
          <w:sz w:val="16"/>
          <w:szCs w:val="16"/>
        </w:rPr>
        <w:t>Dialogues on Sustainable Development: A Di</w:t>
      </w:r>
      <w:r w:rsidR="006E724D" w:rsidRPr="0046722D">
        <w:rPr>
          <w:sz w:val="16"/>
          <w:szCs w:val="16"/>
        </w:rPr>
        <w:t>sability-inclusive Perspective.</w:t>
      </w:r>
    </w:p>
  </w:footnote>
  <w:footnote w:id="12">
    <w:p w14:paraId="2890F207" w14:textId="78EDE59F" w:rsidR="0046722D" w:rsidRPr="0046722D" w:rsidRDefault="0046722D">
      <w:pPr>
        <w:pStyle w:val="FootnoteText"/>
        <w:rPr>
          <w:lang w:val="en-US"/>
        </w:rPr>
      </w:pPr>
      <w:r w:rsidRPr="0046722D">
        <w:rPr>
          <w:rStyle w:val="FootnoteReference"/>
          <w:sz w:val="16"/>
          <w:szCs w:val="16"/>
        </w:rPr>
        <w:footnoteRef/>
      </w:r>
      <w:r w:rsidRPr="0046722D">
        <w:rPr>
          <w:sz w:val="16"/>
          <w:szCs w:val="16"/>
        </w:rPr>
        <w:t xml:space="preserve"> </w:t>
      </w:r>
      <w:r w:rsidRPr="0046722D">
        <w:rPr>
          <w:sz w:val="16"/>
          <w:szCs w:val="16"/>
        </w:rPr>
        <w:t xml:space="preserve">WHO &amp; World Bank (2011). World Report on Disability: </w:t>
      </w:r>
      <w:r w:rsidR="005D118C">
        <w:fldChar w:fldCharType="begin"/>
      </w:r>
      <w:r w:rsidR="005D118C">
        <w:instrText xml:space="preserve"> HYPERLINK "http://www.who.int/disabilities/world_report/2011/en/" </w:instrText>
      </w:r>
      <w:r w:rsidR="005D118C">
        <w:fldChar w:fldCharType="separate"/>
      </w:r>
      <w:r w:rsidRPr="0046722D">
        <w:rPr>
          <w:rStyle w:val="Hyperlink"/>
          <w:sz w:val="16"/>
          <w:szCs w:val="16"/>
        </w:rPr>
        <w:t>http://www.who.int/disabilities/world_report/2011/en/</w:t>
      </w:r>
      <w:r w:rsidR="005D118C">
        <w:rPr>
          <w:rStyle w:val="Hyperlink"/>
          <w:sz w:val="16"/>
          <w:szCs w:val="16"/>
        </w:rPr>
        <w:fldChar w:fldCharType="end"/>
      </w:r>
    </w:p>
  </w:footnote>
  <w:footnote w:id="13">
    <w:p w14:paraId="4B4AA7E4" w14:textId="7941A42B" w:rsidR="0046722D" w:rsidRPr="0046722D" w:rsidRDefault="0046722D">
      <w:pPr>
        <w:pStyle w:val="FootnoteText"/>
        <w:rPr>
          <w:sz w:val="16"/>
          <w:szCs w:val="16"/>
          <w:lang w:val="en-US"/>
        </w:rPr>
      </w:pPr>
      <w:r w:rsidRPr="0046722D">
        <w:rPr>
          <w:rStyle w:val="FootnoteReference"/>
          <w:sz w:val="16"/>
          <w:szCs w:val="16"/>
        </w:rPr>
        <w:footnoteRef/>
      </w:r>
      <w:r w:rsidRPr="0046722D">
        <w:rPr>
          <w:sz w:val="16"/>
          <w:szCs w:val="16"/>
        </w:rPr>
        <w:t xml:space="preserve"> </w:t>
      </w:r>
      <w:r w:rsidRPr="0046722D">
        <w:rPr>
          <w:sz w:val="16"/>
          <w:szCs w:val="16"/>
          <w:lang w:val="en-US"/>
        </w:rPr>
        <w:t xml:space="preserve">Women Enabled International. (2016). Women Enabled International Submission to OHCHR: </w:t>
      </w:r>
      <w:r w:rsidRPr="0046722D">
        <w:rPr>
          <w:i/>
          <w:sz w:val="16"/>
          <w:szCs w:val="16"/>
          <w:lang w:val="en-US"/>
        </w:rPr>
        <w:t>Protection of the Rights of the Child and 2030 Agenda for Sustainable Development</w:t>
      </w:r>
      <w:r w:rsidRPr="0046722D">
        <w:rPr>
          <w:sz w:val="16"/>
          <w:szCs w:val="16"/>
          <w:lang w:val="en-US"/>
        </w:rPr>
        <w:t>.</w:t>
      </w:r>
    </w:p>
  </w:footnote>
  <w:footnote w:id="14">
    <w:p w14:paraId="151F5242" w14:textId="21B850ED" w:rsidR="00D40DC9" w:rsidRPr="001D404D" w:rsidRDefault="00D40DC9">
      <w:pPr>
        <w:pStyle w:val="Normal1"/>
        <w:widowControl w:val="0"/>
        <w:spacing w:line="240" w:lineRule="auto"/>
        <w:jc w:val="both"/>
        <w:rPr>
          <w:sz w:val="16"/>
          <w:szCs w:val="16"/>
        </w:rPr>
      </w:pPr>
      <w:r w:rsidRPr="001D404D">
        <w:rPr>
          <w:sz w:val="16"/>
          <w:szCs w:val="16"/>
          <w:vertAlign w:val="superscript"/>
        </w:rPr>
        <w:footnoteRef/>
      </w:r>
      <w:r w:rsidRPr="001D404D">
        <w:rPr>
          <w:sz w:val="16"/>
          <w:szCs w:val="16"/>
        </w:rPr>
        <w:t xml:space="preserve"> </w:t>
      </w:r>
      <w:r w:rsidR="0099706A" w:rsidRPr="001D404D">
        <w:rPr>
          <w:sz w:val="16"/>
          <w:szCs w:val="16"/>
        </w:rPr>
        <w:t xml:space="preserve">United States Agency for International Development (USAID). (2016). United States Strategy to Prevent and Respond to Gender-Based Violence Globally, 2016 Update: </w:t>
      </w:r>
      <w:r w:rsidR="005D118C">
        <w:fldChar w:fldCharType="begin"/>
      </w:r>
      <w:r w:rsidR="005D118C">
        <w:instrText xml:space="preserve"> HY</w:instrText>
      </w:r>
      <w:r w:rsidR="005D118C">
        <w:instrText xml:space="preserve">PERLINK "https://www.state.gov/documents/organization/258703.pdf" </w:instrText>
      </w:r>
      <w:r w:rsidR="005D118C">
        <w:fldChar w:fldCharType="separate"/>
      </w:r>
      <w:r w:rsidR="0099706A" w:rsidRPr="001D404D">
        <w:rPr>
          <w:rStyle w:val="Hyperlink"/>
          <w:sz w:val="16"/>
          <w:szCs w:val="16"/>
        </w:rPr>
        <w:t>https://www.state.gov/documents/organization/258703.pdf</w:t>
      </w:r>
      <w:r w:rsidR="005D118C">
        <w:rPr>
          <w:rStyle w:val="Hyperlink"/>
          <w:sz w:val="16"/>
          <w:szCs w:val="16"/>
        </w:rPr>
        <w:fldChar w:fldCharType="end"/>
      </w:r>
      <w:r w:rsidR="0099706A" w:rsidRPr="001D404D">
        <w:rPr>
          <w:sz w:val="16"/>
          <w:szCs w:val="16"/>
        </w:rPr>
        <w:t xml:space="preserve">. </w:t>
      </w:r>
      <w:r w:rsidRPr="001D404D">
        <w:rPr>
          <w:sz w:val="16"/>
          <w:szCs w:val="16"/>
        </w:rPr>
        <w:t xml:space="preserve">It is worth noting that no global data exists on the incidence of such violence, and studies draw on different sources of data. </w:t>
      </w:r>
    </w:p>
  </w:footnote>
  <w:footnote w:id="15">
    <w:p w14:paraId="6DA377A1" w14:textId="77777777" w:rsidR="00D40DC9" w:rsidRPr="001D404D" w:rsidRDefault="00D40DC9">
      <w:pPr>
        <w:pStyle w:val="Normal1"/>
        <w:widowControl w:val="0"/>
        <w:spacing w:line="240" w:lineRule="auto"/>
        <w:jc w:val="both"/>
        <w:rPr>
          <w:i/>
          <w:sz w:val="16"/>
          <w:szCs w:val="16"/>
        </w:rPr>
      </w:pPr>
      <w:r w:rsidRPr="001D404D">
        <w:rPr>
          <w:sz w:val="16"/>
          <w:szCs w:val="16"/>
          <w:vertAlign w:val="superscript"/>
        </w:rPr>
        <w:footnoteRef/>
      </w:r>
      <w:r w:rsidRPr="001D404D">
        <w:rPr>
          <w:sz w:val="16"/>
          <w:szCs w:val="16"/>
        </w:rPr>
        <w:t xml:space="preserve"> </w:t>
      </w:r>
      <w:r w:rsidRPr="001D404D">
        <w:rPr>
          <w:sz w:val="16"/>
          <w:szCs w:val="16"/>
        </w:rPr>
        <w:t xml:space="preserve">SRVAW, </w:t>
      </w:r>
      <w:r w:rsidRPr="001D404D">
        <w:rPr>
          <w:i/>
          <w:sz w:val="16"/>
          <w:szCs w:val="16"/>
        </w:rPr>
        <w:t>Report on women with disabilities</w:t>
      </w:r>
      <w:r w:rsidRPr="001D404D">
        <w:rPr>
          <w:sz w:val="16"/>
          <w:szCs w:val="16"/>
        </w:rPr>
        <w:t xml:space="preserve">, </w:t>
      </w:r>
      <w:r w:rsidRPr="001D404D">
        <w:rPr>
          <w:i/>
          <w:sz w:val="16"/>
          <w:szCs w:val="16"/>
        </w:rPr>
        <w:t>supra</w:t>
      </w:r>
      <w:r w:rsidRPr="001D404D">
        <w:rPr>
          <w:sz w:val="16"/>
          <w:szCs w:val="16"/>
        </w:rPr>
        <w:t xml:space="preserve"> note 26, ¶ 31.</w:t>
      </w:r>
      <w:r w:rsidRPr="001D404D">
        <w:rPr>
          <w:i/>
          <w:sz w:val="16"/>
          <w:szCs w:val="16"/>
        </w:rPr>
        <w:t xml:space="preserve"> </w:t>
      </w:r>
    </w:p>
  </w:footnote>
  <w:footnote w:id="16">
    <w:p w14:paraId="33314A88" w14:textId="25DB8C8C" w:rsidR="00D40DC9" w:rsidRPr="001D404D" w:rsidRDefault="00D40DC9">
      <w:pPr>
        <w:pStyle w:val="Normal1"/>
        <w:widowControl w:val="0"/>
        <w:spacing w:line="240" w:lineRule="auto"/>
        <w:rPr>
          <w:sz w:val="16"/>
          <w:szCs w:val="16"/>
        </w:rPr>
      </w:pPr>
      <w:r w:rsidRPr="001D404D">
        <w:rPr>
          <w:sz w:val="16"/>
          <w:szCs w:val="16"/>
          <w:vertAlign w:val="superscript"/>
        </w:rPr>
        <w:footnoteRef/>
      </w:r>
      <w:r w:rsidRPr="001D404D">
        <w:rPr>
          <w:sz w:val="16"/>
          <w:szCs w:val="16"/>
        </w:rPr>
        <w:t xml:space="preserve"> </w:t>
      </w:r>
      <w:r w:rsidRPr="001D404D">
        <w:rPr>
          <w:sz w:val="16"/>
          <w:szCs w:val="16"/>
        </w:rPr>
        <w:t xml:space="preserve">Women Enabled International Submission to OHCHR: </w:t>
      </w:r>
      <w:r w:rsidRPr="001D404D">
        <w:rPr>
          <w:i/>
          <w:sz w:val="16"/>
          <w:szCs w:val="16"/>
        </w:rPr>
        <w:t xml:space="preserve">Protection of the Rights of the Child and 2030 Agenda for Sustainable Development, </w:t>
      </w:r>
      <w:r w:rsidRPr="001D404D">
        <w:rPr>
          <w:sz w:val="16"/>
          <w:szCs w:val="16"/>
        </w:rPr>
        <w:t>October 17, 2016</w:t>
      </w:r>
      <w:r w:rsidR="0099706A" w:rsidRPr="001D404D">
        <w:rPr>
          <w:sz w:val="16"/>
          <w:szCs w:val="16"/>
        </w:rPr>
        <w:t>.</w:t>
      </w:r>
    </w:p>
  </w:footnote>
  <w:footnote w:id="17">
    <w:p w14:paraId="050524BE" w14:textId="77777777" w:rsidR="00D40DC9" w:rsidRDefault="00D40DC9">
      <w:pPr>
        <w:pStyle w:val="Normal1"/>
        <w:widowControl w:val="0"/>
        <w:spacing w:line="240" w:lineRule="auto"/>
        <w:jc w:val="both"/>
        <w:rPr>
          <w:sz w:val="16"/>
          <w:szCs w:val="16"/>
        </w:rPr>
      </w:pPr>
      <w:r w:rsidRPr="001D404D">
        <w:rPr>
          <w:sz w:val="16"/>
          <w:szCs w:val="16"/>
          <w:vertAlign w:val="superscript"/>
        </w:rPr>
        <w:footnoteRef/>
      </w:r>
      <w:r w:rsidRPr="001D404D">
        <w:rPr>
          <w:sz w:val="16"/>
          <w:szCs w:val="16"/>
        </w:rPr>
        <w:t xml:space="preserve"> </w:t>
      </w:r>
      <w:r w:rsidRPr="001D404D">
        <w:rPr>
          <w:sz w:val="16"/>
          <w:szCs w:val="16"/>
        </w:rPr>
        <w:t xml:space="preserve">CRPD Committee, </w:t>
      </w:r>
      <w:r w:rsidRPr="001D404D">
        <w:rPr>
          <w:i/>
          <w:sz w:val="16"/>
          <w:szCs w:val="16"/>
        </w:rPr>
        <w:t>Gen. Comment No. 3</w:t>
      </w:r>
      <w:r w:rsidRPr="001D404D">
        <w:rPr>
          <w:sz w:val="16"/>
          <w:szCs w:val="16"/>
        </w:rPr>
        <w:t xml:space="preserve">, </w:t>
      </w:r>
      <w:r w:rsidRPr="001D404D">
        <w:rPr>
          <w:i/>
          <w:sz w:val="16"/>
          <w:szCs w:val="16"/>
        </w:rPr>
        <w:t>supra</w:t>
      </w:r>
      <w:r w:rsidRPr="001D404D">
        <w:rPr>
          <w:sz w:val="16"/>
          <w:szCs w:val="16"/>
        </w:rPr>
        <w:t xml:space="preserve"> note 2, ¶ 52.</w:t>
      </w:r>
    </w:p>
  </w:footnote>
  <w:footnote w:id="18">
    <w:p w14:paraId="347150C9" w14:textId="77777777" w:rsidR="00B772B5" w:rsidRPr="001D404D" w:rsidRDefault="00B772B5" w:rsidP="00B772B5">
      <w:pPr>
        <w:pStyle w:val="Normal1"/>
        <w:widowControl w:val="0"/>
        <w:spacing w:line="240" w:lineRule="auto"/>
        <w:jc w:val="both"/>
        <w:rPr>
          <w:color w:val="000000" w:themeColor="text1"/>
          <w:sz w:val="16"/>
          <w:szCs w:val="16"/>
        </w:rPr>
      </w:pPr>
      <w:r w:rsidRPr="001D404D">
        <w:rPr>
          <w:color w:val="000000" w:themeColor="text1"/>
          <w:sz w:val="16"/>
          <w:szCs w:val="16"/>
          <w:vertAlign w:val="superscript"/>
        </w:rPr>
        <w:footnoteRef/>
      </w:r>
      <w:r w:rsidRPr="001D404D">
        <w:rPr>
          <w:color w:val="000000" w:themeColor="text1"/>
          <w:sz w:val="16"/>
          <w:szCs w:val="16"/>
        </w:rPr>
        <w:t xml:space="preserve"> </w:t>
      </w:r>
      <w:r w:rsidRPr="001D404D">
        <w:rPr>
          <w:color w:val="000000" w:themeColor="text1"/>
          <w:sz w:val="16"/>
          <w:szCs w:val="16"/>
        </w:rPr>
        <w:t xml:space="preserve">CRPD Committee, </w:t>
      </w:r>
      <w:r w:rsidRPr="001D404D">
        <w:rPr>
          <w:i/>
          <w:color w:val="000000" w:themeColor="text1"/>
          <w:sz w:val="16"/>
          <w:szCs w:val="16"/>
        </w:rPr>
        <w:t>Gen. Comment No. 3</w:t>
      </w:r>
      <w:r w:rsidRPr="001D404D">
        <w:rPr>
          <w:color w:val="000000" w:themeColor="text1"/>
          <w:sz w:val="16"/>
          <w:szCs w:val="16"/>
        </w:rPr>
        <w:t xml:space="preserve">, </w:t>
      </w:r>
      <w:r w:rsidRPr="001D404D">
        <w:rPr>
          <w:i/>
          <w:color w:val="000000" w:themeColor="text1"/>
          <w:sz w:val="16"/>
          <w:szCs w:val="16"/>
        </w:rPr>
        <w:t>supra</w:t>
      </w:r>
      <w:r w:rsidRPr="001D404D">
        <w:rPr>
          <w:color w:val="000000" w:themeColor="text1"/>
          <w:sz w:val="16"/>
          <w:szCs w:val="16"/>
        </w:rPr>
        <w:t xml:space="preserve"> note 2, ¶ 27.</w:t>
      </w:r>
    </w:p>
  </w:footnote>
  <w:footnote w:id="19">
    <w:p w14:paraId="6C566EF8" w14:textId="77777777" w:rsidR="00D40DC9" w:rsidRPr="001D404D" w:rsidRDefault="00D40DC9">
      <w:pPr>
        <w:pStyle w:val="Normal1"/>
        <w:widowControl w:val="0"/>
        <w:spacing w:line="240" w:lineRule="auto"/>
        <w:jc w:val="both"/>
        <w:rPr>
          <w:color w:val="000000" w:themeColor="text1"/>
          <w:sz w:val="16"/>
          <w:szCs w:val="16"/>
        </w:rPr>
      </w:pPr>
      <w:r w:rsidRPr="001D404D">
        <w:rPr>
          <w:color w:val="000000" w:themeColor="text1"/>
          <w:sz w:val="16"/>
          <w:szCs w:val="16"/>
          <w:vertAlign w:val="superscript"/>
        </w:rPr>
        <w:footnoteRef/>
      </w:r>
      <w:r w:rsidRPr="001D404D">
        <w:rPr>
          <w:color w:val="000000" w:themeColor="text1"/>
          <w:sz w:val="16"/>
          <w:szCs w:val="16"/>
        </w:rPr>
        <w:t xml:space="preserve"> </w:t>
      </w:r>
      <w:r w:rsidRPr="001D404D">
        <w:rPr>
          <w:i/>
          <w:color w:val="000000" w:themeColor="text1"/>
          <w:sz w:val="16"/>
          <w:szCs w:val="16"/>
        </w:rPr>
        <w:t xml:space="preserve">See </w:t>
      </w:r>
      <w:r w:rsidRPr="001D404D">
        <w:rPr>
          <w:color w:val="000000" w:themeColor="text1"/>
          <w:sz w:val="16"/>
          <w:szCs w:val="16"/>
        </w:rPr>
        <w:t xml:space="preserve">Human Rights Council, </w:t>
      </w:r>
      <w:r w:rsidRPr="001D404D">
        <w:rPr>
          <w:i/>
          <w:color w:val="000000" w:themeColor="text1"/>
          <w:sz w:val="16"/>
          <w:szCs w:val="16"/>
        </w:rPr>
        <w:t>Report of the Special Rapporteur on the right of everyone to the enjoyment of the highest attainable standard of physical and mental health</w:t>
      </w:r>
      <w:r w:rsidRPr="001D404D">
        <w:rPr>
          <w:color w:val="000000" w:themeColor="text1"/>
          <w:sz w:val="16"/>
          <w:szCs w:val="16"/>
        </w:rPr>
        <w:t xml:space="preserve">, ¶ 56, U.N. Doc. A/HRC/32/32 (2016); CRPD Committee, </w:t>
      </w:r>
      <w:r w:rsidRPr="001D404D">
        <w:rPr>
          <w:i/>
          <w:color w:val="000000" w:themeColor="text1"/>
          <w:sz w:val="16"/>
          <w:szCs w:val="16"/>
        </w:rPr>
        <w:t>General Comment No. 3</w:t>
      </w:r>
      <w:r w:rsidRPr="001D404D">
        <w:rPr>
          <w:color w:val="000000" w:themeColor="text1"/>
          <w:sz w:val="16"/>
          <w:szCs w:val="16"/>
        </w:rPr>
        <w:t xml:space="preserve">, </w:t>
      </w:r>
      <w:r w:rsidRPr="001D404D">
        <w:rPr>
          <w:i/>
          <w:color w:val="000000" w:themeColor="text1"/>
          <w:sz w:val="16"/>
          <w:szCs w:val="16"/>
        </w:rPr>
        <w:t>supra</w:t>
      </w:r>
      <w:r w:rsidRPr="001D404D">
        <w:rPr>
          <w:color w:val="000000" w:themeColor="text1"/>
          <w:sz w:val="16"/>
          <w:szCs w:val="16"/>
        </w:rPr>
        <w:t xml:space="preserve"> note 2, ¶¶ 23 &amp; 62.</w:t>
      </w:r>
    </w:p>
  </w:footnote>
  <w:footnote w:id="20">
    <w:p w14:paraId="4AEC22D8" w14:textId="03C871F8" w:rsidR="00D40DC9" w:rsidRPr="001D404D" w:rsidRDefault="00D40DC9">
      <w:pPr>
        <w:pStyle w:val="Normal1"/>
        <w:widowControl w:val="0"/>
        <w:spacing w:line="240" w:lineRule="auto"/>
        <w:jc w:val="both"/>
        <w:rPr>
          <w:color w:val="000000" w:themeColor="text1"/>
          <w:sz w:val="16"/>
          <w:szCs w:val="16"/>
        </w:rPr>
      </w:pPr>
      <w:r w:rsidRPr="001D404D">
        <w:rPr>
          <w:color w:val="000000" w:themeColor="text1"/>
          <w:sz w:val="16"/>
          <w:szCs w:val="16"/>
          <w:vertAlign w:val="superscript"/>
        </w:rPr>
        <w:footnoteRef/>
      </w:r>
      <w:r w:rsidR="00860DC8" w:rsidRPr="001D404D">
        <w:rPr>
          <w:color w:val="000000" w:themeColor="text1"/>
          <w:sz w:val="16"/>
          <w:szCs w:val="16"/>
        </w:rPr>
        <w:t xml:space="preserve"> </w:t>
      </w:r>
      <w:r w:rsidR="00860DC8" w:rsidRPr="001D404D">
        <w:rPr>
          <w:color w:val="000000" w:themeColor="text1"/>
          <w:sz w:val="16"/>
          <w:szCs w:val="16"/>
        </w:rPr>
        <w:t>OHCHR. (2013).</w:t>
      </w:r>
      <w:r w:rsidRPr="001D404D">
        <w:rPr>
          <w:color w:val="000000" w:themeColor="text1"/>
          <w:sz w:val="16"/>
          <w:szCs w:val="16"/>
        </w:rPr>
        <w:t xml:space="preserve"> </w:t>
      </w:r>
      <w:r w:rsidRPr="001D404D">
        <w:rPr>
          <w:i/>
          <w:color w:val="000000" w:themeColor="text1"/>
          <w:sz w:val="16"/>
          <w:szCs w:val="16"/>
        </w:rPr>
        <w:t>Access to justice for children: Report of the United Nations High Commissioner for Human Rights</w:t>
      </w:r>
      <w:r w:rsidRPr="001D404D">
        <w:rPr>
          <w:color w:val="000000" w:themeColor="text1"/>
          <w:sz w:val="16"/>
          <w:szCs w:val="16"/>
        </w:rPr>
        <w:t>, ¶ 6</w:t>
      </w:r>
      <w:r w:rsidR="00860DC8" w:rsidRPr="001D404D">
        <w:rPr>
          <w:color w:val="000000" w:themeColor="text1"/>
          <w:sz w:val="16"/>
          <w:szCs w:val="16"/>
        </w:rPr>
        <w:t>0, U.N. Doc. A/HRC/25/35.</w:t>
      </w:r>
    </w:p>
  </w:footnote>
  <w:footnote w:id="21">
    <w:p w14:paraId="3722F4B3" w14:textId="0913AC8C" w:rsidR="00D40DC9" w:rsidRPr="001D404D" w:rsidRDefault="00D40DC9">
      <w:pPr>
        <w:pStyle w:val="Normal1"/>
        <w:widowControl w:val="0"/>
        <w:jc w:val="both"/>
        <w:rPr>
          <w:color w:val="000000" w:themeColor="text1"/>
          <w:sz w:val="16"/>
          <w:szCs w:val="16"/>
        </w:rPr>
      </w:pPr>
      <w:r w:rsidRPr="001D404D">
        <w:rPr>
          <w:color w:val="000000" w:themeColor="text1"/>
          <w:sz w:val="16"/>
          <w:szCs w:val="16"/>
          <w:vertAlign w:val="superscript"/>
        </w:rPr>
        <w:footnoteRef/>
      </w:r>
      <w:r w:rsidRPr="001D404D">
        <w:rPr>
          <w:color w:val="000000" w:themeColor="text1"/>
          <w:sz w:val="16"/>
          <w:szCs w:val="16"/>
        </w:rPr>
        <w:t xml:space="preserve"> </w:t>
      </w:r>
      <w:r w:rsidRPr="001D404D">
        <w:rPr>
          <w:color w:val="000000" w:themeColor="text1"/>
          <w:sz w:val="16"/>
          <w:szCs w:val="16"/>
        </w:rPr>
        <w:t>Convention on the Rights of Persons with Disabilities (CRPD), adopted Dec. 13, 2006, art</w:t>
      </w:r>
      <w:r w:rsidR="00D916A7" w:rsidRPr="001D404D">
        <w:rPr>
          <w:color w:val="000000" w:themeColor="text1"/>
          <w:sz w:val="16"/>
          <w:szCs w:val="16"/>
        </w:rPr>
        <w:t>. 31, G.A. Res. A/RES/61/106, UN</w:t>
      </w:r>
      <w:r w:rsidRPr="001D404D">
        <w:rPr>
          <w:color w:val="000000" w:themeColor="text1"/>
          <w:sz w:val="16"/>
          <w:szCs w:val="16"/>
        </w:rPr>
        <w:t xml:space="preserve"> GAOR, 61st Sess., U.N. Doc. A/61/611, (entered into force May, 3 2008); CRPD Committee, </w:t>
      </w:r>
      <w:r w:rsidRPr="001D404D">
        <w:rPr>
          <w:i/>
          <w:color w:val="000000" w:themeColor="text1"/>
          <w:sz w:val="16"/>
          <w:szCs w:val="16"/>
        </w:rPr>
        <w:t>Gen. Comment No. 3</w:t>
      </w:r>
      <w:r w:rsidRPr="001D404D">
        <w:rPr>
          <w:color w:val="000000" w:themeColor="text1"/>
          <w:sz w:val="16"/>
          <w:szCs w:val="16"/>
        </w:rPr>
        <w:t xml:space="preserve">, </w:t>
      </w:r>
      <w:r w:rsidRPr="001D404D">
        <w:rPr>
          <w:i/>
          <w:color w:val="000000" w:themeColor="text1"/>
          <w:sz w:val="16"/>
          <w:szCs w:val="16"/>
        </w:rPr>
        <w:t>supra</w:t>
      </w:r>
      <w:r w:rsidRPr="001D404D">
        <w:rPr>
          <w:color w:val="000000" w:themeColor="text1"/>
          <w:sz w:val="16"/>
          <w:szCs w:val="16"/>
        </w:rPr>
        <w:t xml:space="preserve"> note 2, ¶ 27.</w:t>
      </w:r>
    </w:p>
  </w:footnote>
  <w:footnote w:id="22">
    <w:p w14:paraId="53124DDE" w14:textId="77777777" w:rsidR="00D40DC9" w:rsidRPr="001D404D" w:rsidRDefault="00D40DC9">
      <w:pPr>
        <w:pStyle w:val="Normal1"/>
        <w:widowControl w:val="0"/>
        <w:spacing w:line="240" w:lineRule="auto"/>
        <w:jc w:val="both"/>
        <w:rPr>
          <w:color w:val="000000" w:themeColor="text1"/>
          <w:sz w:val="16"/>
          <w:szCs w:val="16"/>
        </w:rPr>
      </w:pPr>
      <w:r w:rsidRPr="001D404D">
        <w:rPr>
          <w:color w:val="000000" w:themeColor="text1"/>
          <w:sz w:val="16"/>
          <w:szCs w:val="16"/>
          <w:vertAlign w:val="superscript"/>
        </w:rPr>
        <w:footnoteRef/>
      </w:r>
      <w:r w:rsidRPr="001D404D">
        <w:rPr>
          <w:color w:val="000000" w:themeColor="text1"/>
          <w:sz w:val="16"/>
          <w:szCs w:val="16"/>
        </w:rPr>
        <w:t xml:space="preserve"> </w:t>
      </w:r>
      <w:r w:rsidRPr="001D404D">
        <w:rPr>
          <w:i/>
          <w:color w:val="000000" w:themeColor="text1"/>
          <w:sz w:val="16"/>
          <w:szCs w:val="16"/>
        </w:rPr>
        <w:t>See</w:t>
      </w:r>
      <w:r w:rsidRPr="001D404D">
        <w:rPr>
          <w:color w:val="000000" w:themeColor="text1"/>
          <w:sz w:val="16"/>
          <w:szCs w:val="16"/>
        </w:rPr>
        <w:t xml:space="preserve"> CRPD Committee, </w:t>
      </w:r>
      <w:r w:rsidRPr="001D404D">
        <w:rPr>
          <w:i/>
          <w:color w:val="000000" w:themeColor="text1"/>
          <w:sz w:val="16"/>
          <w:szCs w:val="16"/>
        </w:rPr>
        <w:t>Gen, Comment No. 4</w:t>
      </w:r>
      <w:r w:rsidRPr="001D404D">
        <w:rPr>
          <w:color w:val="000000" w:themeColor="text1"/>
          <w:sz w:val="16"/>
          <w:szCs w:val="16"/>
        </w:rPr>
        <w:t xml:space="preserve">, </w:t>
      </w:r>
      <w:r w:rsidRPr="001D404D">
        <w:rPr>
          <w:i/>
          <w:color w:val="000000" w:themeColor="text1"/>
          <w:sz w:val="16"/>
          <w:szCs w:val="16"/>
        </w:rPr>
        <w:t>supra</w:t>
      </w:r>
      <w:r w:rsidRPr="001D404D">
        <w:rPr>
          <w:color w:val="000000" w:themeColor="text1"/>
          <w:sz w:val="16"/>
          <w:szCs w:val="16"/>
        </w:rPr>
        <w:t xml:space="preserve"> note 10,</w:t>
      </w:r>
      <w:r w:rsidRPr="001D404D">
        <w:rPr>
          <w:i/>
          <w:color w:val="000000" w:themeColor="text1"/>
          <w:sz w:val="16"/>
          <w:szCs w:val="16"/>
        </w:rPr>
        <w:t xml:space="preserve"> </w:t>
      </w:r>
      <w:r w:rsidRPr="001D404D">
        <w:rPr>
          <w:color w:val="000000" w:themeColor="text1"/>
          <w:sz w:val="16"/>
          <w:szCs w:val="16"/>
        </w:rPr>
        <w:t xml:space="preserve">¶¶ 44 &amp; 49; </w:t>
      </w:r>
      <w:r w:rsidRPr="001D404D">
        <w:rPr>
          <w:i/>
          <w:color w:val="000000" w:themeColor="text1"/>
          <w:sz w:val="16"/>
          <w:szCs w:val="16"/>
        </w:rPr>
        <w:t>Gen. Comment No. 3</w:t>
      </w:r>
      <w:r w:rsidRPr="001D404D">
        <w:rPr>
          <w:color w:val="000000" w:themeColor="text1"/>
          <w:sz w:val="16"/>
          <w:szCs w:val="16"/>
        </w:rPr>
        <w:t xml:space="preserve">, </w:t>
      </w:r>
      <w:r w:rsidRPr="001D404D">
        <w:rPr>
          <w:i/>
          <w:color w:val="000000" w:themeColor="text1"/>
          <w:sz w:val="16"/>
          <w:szCs w:val="16"/>
        </w:rPr>
        <w:t>supra</w:t>
      </w:r>
      <w:r w:rsidRPr="001D404D">
        <w:rPr>
          <w:color w:val="000000" w:themeColor="text1"/>
          <w:sz w:val="16"/>
          <w:szCs w:val="16"/>
        </w:rPr>
        <w:t xml:space="preserve"> note 2, ¶¶ 23 &amp; 62.</w:t>
      </w:r>
    </w:p>
  </w:footnote>
  <w:footnote w:id="23">
    <w:p w14:paraId="00CF506C" w14:textId="731515B8" w:rsidR="00B7088B" w:rsidRPr="001D404D" w:rsidRDefault="00B7088B">
      <w:pPr>
        <w:pStyle w:val="FootnoteText"/>
        <w:rPr>
          <w:sz w:val="16"/>
          <w:szCs w:val="16"/>
          <w:lang w:val="en-US"/>
        </w:rPr>
      </w:pPr>
      <w:r w:rsidRPr="001D404D">
        <w:rPr>
          <w:rStyle w:val="FootnoteReference"/>
          <w:sz w:val="16"/>
          <w:szCs w:val="16"/>
        </w:rPr>
        <w:footnoteRef/>
      </w:r>
      <w:r w:rsidRPr="001D404D">
        <w:rPr>
          <w:sz w:val="16"/>
          <w:szCs w:val="16"/>
        </w:rPr>
        <w:t xml:space="preserve"> </w:t>
      </w:r>
      <w:r w:rsidRPr="001D404D">
        <w:rPr>
          <w:sz w:val="16"/>
          <w:szCs w:val="16"/>
        </w:rPr>
        <w:t xml:space="preserve">UNISDR. (2013). </w:t>
      </w:r>
      <w:proofErr w:type="spellStart"/>
      <w:r w:rsidRPr="001D404D">
        <w:rPr>
          <w:sz w:val="16"/>
          <w:szCs w:val="16"/>
          <w:lang w:val="fr-FR"/>
        </w:rPr>
        <w:t>Press</w:t>
      </w:r>
      <w:proofErr w:type="spellEnd"/>
      <w:r w:rsidRPr="001D404D">
        <w:rPr>
          <w:sz w:val="16"/>
          <w:szCs w:val="16"/>
          <w:lang w:val="fr-FR"/>
        </w:rPr>
        <w:t xml:space="preserve"> release of the </w:t>
      </w:r>
      <w:r w:rsidRPr="001D404D">
        <w:rPr>
          <w:sz w:val="16"/>
          <w:szCs w:val="16"/>
          <w:lang w:val="en-US"/>
        </w:rPr>
        <w:t xml:space="preserve">UN global survey of persons with </w:t>
      </w:r>
      <w:proofErr w:type="gramStart"/>
      <w:r w:rsidRPr="001D404D">
        <w:rPr>
          <w:sz w:val="16"/>
          <w:szCs w:val="16"/>
          <w:lang w:val="en-US"/>
        </w:rPr>
        <w:t>disabilities:</w:t>
      </w:r>
      <w:proofErr w:type="gramEnd"/>
      <w:r w:rsidRPr="001D404D">
        <w:rPr>
          <w:sz w:val="16"/>
          <w:szCs w:val="16"/>
          <w:lang w:val="en-US"/>
        </w:rPr>
        <w:t xml:space="preserve"> </w:t>
      </w:r>
      <w:hyperlink r:id="rId7" w:history="1">
        <w:r w:rsidRPr="001D404D">
          <w:rPr>
            <w:rStyle w:val="Hyperlink"/>
            <w:sz w:val="16"/>
            <w:szCs w:val="16"/>
            <w:lang w:val="fr-FR"/>
          </w:rPr>
          <w:t>www.unisdr.org/files/35032_2013no29.pdf</w:t>
        </w:r>
      </w:hyperlink>
    </w:p>
  </w:footnote>
  <w:footnote w:id="24">
    <w:p w14:paraId="21FEF579" w14:textId="77777777" w:rsidR="00E25F52" w:rsidRPr="001D404D" w:rsidRDefault="00E25F52" w:rsidP="00E25F52">
      <w:pPr>
        <w:pStyle w:val="Normal1"/>
        <w:spacing w:line="240" w:lineRule="auto"/>
        <w:rPr>
          <w:color w:val="000000" w:themeColor="text1"/>
          <w:sz w:val="16"/>
          <w:szCs w:val="16"/>
        </w:rPr>
      </w:pPr>
      <w:r w:rsidRPr="001D404D">
        <w:rPr>
          <w:color w:val="000000" w:themeColor="text1"/>
          <w:sz w:val="16"/>
          <w:szCs w:val="16"/>
          <w:vertAlign w:val="superscript"/>
        </w:rPr>
        <w:footnoteRef/>
      </w:r>
      <w:r w:rsidRPr="001D404D">
        <w:rPr>
          <w:color w:val="000000" w:themeColor="text1"/>
          <w:sz w:val="16"/>
          <w:szCs w:val="16"/>
        </w:rPr>
        <w:t xml:space="preserve"> </w:t>
      </w:r>
      <w:r w:rsidRPr="001D404D">
        <w:rPr>
          <w:color w:val="000000" w:themeColor="text1"/>
          <w:sz w:val="16"/>
          <w:szCs w:val="16"/>
        </w:rPr>
        <w:t xml:space="preserve">D, Guha-Sapir, F. Vos, R. Below and S. Ponserre. (2011). </w:t>
      </w:r>
      <w:r w:rsidRPr="001D404D">
        <w:rPr>
          <w:i/>
          <w:color w:val="000000" w:themeColor="text1"/>
          <w:sz w:val="16"/>
          <w:szCs w:val="16"/>
        </w:rPr>
        <w:t>Annual Disaster Statistical Review 2010</w:t>
      </w:r>
      <w:r w:rsidRPr="001D404D">
        <w:rPr>
          <w:color w:val="000000" w:themeColor="text1"/>
          <w:sz w:val="16"/>
          <w:szCs w:val="16"/>
        </w:rPr>
        <w:t>. Brussels: Centre for Research on the Epidemiology of Disasters.</w:t>
      </w:r>
    </w:p>
  </w:footnote>
  <w:footnote w:id="25">
    <w:p w14:paraId="4D1BF5D4" w14:textId="77777777" w:rsidR="00E25F52" w:rsidRPr="001D404D" w:rsidRDefault="00E25F52" w:rsidP="00E25F52">
      <w:pPr>
        <w:pStyle w:val="Normal1"/>
        <w:spacing w:line="240" w:lineRule="auto"/>
        <w:rPr>
          <w:color w:val="000000" w:themeColor="text1"/>
          <w:sz w:val="16"/>
          <w:szCs w:val="16"/>
        </w:rPr>
      </w:pPr>
      <w:r w:rsidRPr="001D404D">
        <w:rPr>
          <w:color w:val="000000" w:themeColor="text1"/>
          <w:sz w:val="16"/>
          <w:szCs w:val="16"/>
          <w:vertAlign w:val="superscript"/>
        </w:rPr>
        <w:footnoteRef/>
      </w:r>
      <w:r w:rsidRPr="001D404D">
        <w:rPr>
          <w:color w:val="000000" w:themeColor="text1"/>
          <w:sz w:val="16"/>
          <w:szCs w:val="16"/>
        </w:rPr>
        <w:t xml:space="preserve"> </w:t>
      </w:r>
      <w:r w:rsidRPr="001D404D">
        <w:rPr>
          <w:color w:val="000000" w:themeColor="text1"/>
          <w:sz w:val="16"/>
          <w:szCs w:val="16"/>
        </w:rPr>
        <w:t xml:space="preserve">START. (2011). Background Report: 9/11, Ten Years Later: </w:t>
      </w:r>
      <w:r w:rsidR="005D118C">
        <w:fldChar w:fldCharType="begin"/>
      </w:r>
      <w:r w:rsidR="005D118C">
        <w:instrText xml:space="preserve"> HYPERLINK "http://www.start.umd.edu/sites/default/files/files/announcements/BackgroundReport_10YearsSince9_11.pdf" </w:instrText>
      </w:r>
      <w:r w:rsidR="005D118C">
        <w:fldChar w:fldCharType="separate"/>
      </w:r>
      <w:r w:rsidRPr="001D404D">
        <w:rPr>
          <w:rStyle w:val="Hyperlink"/>
          <w:sz w:val="16"/>
          <w:szCs w:val="16"/>
        </w:rPr>
        <w:t>http://www.start.umd.edu/sites/default/files/files/announcements/BackgroundReport_10YearsSince9_11.pdf</w:t>
      </w:r>
      <w:r w:rsidR="005D118C">
        <w:rPr>
          <w:rStyle w:val="Hyperlink"/>
          <w:sz w:val="16"/>
          <w:szCs w:val="16"/>
        </w:rPr>
        <w:fldChar w:fldCharType="end"/>
      </w:r>
    </w:p>
  </w:footnote>
  <w:footnote w:id="26">
    <w:p w14:paraId="5BA0360E" w14:textId="1C9A96D6" w:rsidR="00F14128" w:rsidRPr="00F14128" w:rsidRDefault="00F14128">
      <w:pPr>
        <w:pStyle w:val="FootnoteText"/>
        <w:rPr>
          <w:lang w:val="en-US"/>
        </w:rPr>
      </w:pPr>
      <w:r w:rsidRPr="001D404D">
        <w:rPr>
          <w:rStyle w:val="FootnoteReference"/>
          <w:sz w:val="16"/>
          <w:szCs w:val="16"/>
        </w:rPr>
        <w:footnoteRef/>
      </w:r>
      <w:r w:rsidRPr="001D404D">
        <w:rPr>
          <w:sz w:val="16"/>
          <w:szCs w:val="16"/>
        </w:rPr>
        <w:t xml:space="preserve"> </w:t>
      </w:r>
      <w:r w:rsidRPr="001D404D">
        <w:rPr>
          <w:sz w:val="16"/>
          <w:szCs w:val="16"/>
        </w:rPr>
        <w:t xml:space="preserve">UNISDR. (2013). </w:t>
      </w:r>
      <w:proofErr w:type="spellStart"/>
      <w:r w:rsidRPr="001D404D">
        <w:rPr>
          <w:sz w:val="16"/>
          <w:szCs w:val="16"/>
          <w:lang w:val="fr-FR"/>
        </w:rPr>
        <w:t>Press</w:t>
      </w:r>
      <w:proofErr w:type="spellEnd"/>
      <w:r w:rsidRPr="001D404D">
        <w:rPr>
          <w:sz w:val="16"/>
          <w:szCs w:val="16"/>
          <w:lang w:val="fr-FR"/>
        </w:rPr>
        <w:t xml:space="preserve"> release of the </w:t>
      </w:r>
      <w:r w:rsidRPr="001D404D">
        <w:rPr>
          <w:sz w:val="16"/>
          <w:szCs w:val="16"/>
          <w:lang w:val="en-US"/>
        </w:rPr>
        <w:t xml:space="preserve">UN global survey of persons with </w:t>
      </w:r>
      <w:proofErr w:type="gramStart"/>
      <w:r w:rsidRPr="001D404D">
        <w:rPr>
          <w:sz w:val="16"/>
          <w:szCs w:val="16"/>
          <w:lang w:val="en-US"/>
        </w:rPr>
        <w:t>disabilities:</w:t>
      </w:r>
      <w:proofErr w:type="gramEnd"/>
      <w:r w:rsidRPr="001D404D">
        <w:rPr>
          <w:sz w:val="16"/>
          <w:szCs w:val="16"/>
          <w:lang w:val="en-US"/>
        </w:rPr>
        <w:t xml:space="preserve"> </w:t>
      </w:r>
      <w:hyperlink r:id="rId8" w:history="1">
        <w:r w:rsidRPr="001D404D">
          <w:rPr>
            <w:rStyle w:val="Hyperlink"/>
            <w:sz w:val="16"/>
            <w:szCs w:val="16"/>
            <w:lang w:val="fr-FR"/>
          </w:rPr>
          <w:t>www.unisdr.org/files/35032_2013no29.pdf</w:t>
        </w:r>
      </w:hyperlink>
    </w:p>
  </w:footnote>
  <w:footnote w:id="27">
    <w:p w14:paraId="57B6C565" w14:textId="19BF90D4" w:rsidR="000D7783" w:rsidRPr="00D56B35" w:rsidRDefault="000D7783">
      <w:pPr>
        <w:pStyle w:val="FootnoteText"/>
        <w:rPr>
          <w:sz w:val="16"/>
          <w:szCs w:val="16"/>
          <w:lang w:val="fr-FR"/>
        </w:rPr>
      </w:pPr>
      <w:r w:rsidRPr="00D56B35">
        <w:rPr>
          <w:rStyle w:val="FootnoteReference"/>
          <w:sz w:val="16"/>
          <w:szCs w:val="16"/>
        </w:rPr>
        <w:footnoteRef/>
      </w:r>
      <w:r w:rsidRPr="00D56B35">
        <w:rPr>
          <w:sz w:val="16"/>
          <w:szCs w:val="16"/>
        </w:rPr>
        <w:t xml:space="preserve"> </w:t>
      </w:r>
      <w:r w:rsidRPr="00D56B35">
        <w:rPr>
          <w:bCs/>
          <w:sz w:val="16"/>
          <w:szCs w:val="16"/>
          <w:lang w:val="en-US"/>
        </w:rPr>
        <w:t>Charter</w:t>
      </w:r>
      <w:r w:rsidRPr="00D56B35">
        <w:rPr>
          <w:sz w:val="16"/>
          <w:szCs w:val="16"/>
          <w:lang w:val="en-US"/>
        </w:rPr>
        <w:t> on inclusion of persons with </w:t>
      </w:r>
      <w:r w:rsidRPr="00D56B35">
        <w:rPr>
          <w:bCs/>
          <w:sz w:val="16"/>
          <w:szCs w:val="16"/>
          <w:lang w:val="en-US"/>
        </w:rPr>
        <w:t>disabilities</w:t>
      </w:r>
      <w:r w:rsidRPr="00D56B35">
        <w:rPr>
          <w:sz w:val="16"/>
          <w:szCs w:val="16"/>
          <w:lang w:val="en-US"/>
        </w:rPr>
        <w:t> in </w:t>
      </w:r>
      <w:r w:rsidRPr="00D56B35">
        <w:rPr>
          <w:bCs/>
          <w:sz w:val="16"/>
          <w:szCs w:val="16"/>
          <w:lang w:val="en-US"/>
        </w:rPr>
        <w:t>humanitarian</w:t>
      </w:r>
      <w:r w:rsidRPr="00D56B35">
        <w:rPr>
          <w:sz w:val="16"/>
          <w:szCs w:val="16"/>
          <w:lang w:val="en-US"/>
        </w:rPr>
        <w:t xml:space="preserve"> action, </w:t>
      </w:r>
      <w:r w:rsidRPr="00D56B35">
        <w:rPr>
          <w:sz w:val="16"/>
          <w:szCs w:val="16"/>
          <w:lang w:val="fr-FR"/>
        </w:rPr>
        <w:t>rhttp://humanitariandisabilitycharter.org/the-charter/</w:t>
      </w:r>
    </w:p>
  </w:footnote>
  <w:footnote w:id="28">
    <w:p w14:paraId="576BB3DC" w14:textId="6421EACF" w:rsidR="00147081" w:rsidRPr="00D56B35" w:rsidRDefault="00147081" w:rsidP="00860DC8">
      <w:pPr>
        <w:rPr>
          <w:rFonts w:eastAsia="Times New Roman"/>
          <w:color w:val="auto"/>
          <w:sz w:val="16"/>
          <w:szCs w:val="16"/>
          <w:lang w:val="en-US"/>
        </w:rPr>
      </w:pPr>
      <w:r w:rsidRPr="00D56B35">
        <w:rPr>
          <w:rStyle w:val="FootnoteReference"/>
          <w:sz w:val="16"/>
          <w:szCs w:val="16"/>
        </w:rPr>
        <w:footnoteRef/>
      </w:r>
      <w:r w:rsidRPr="00D56B35">
        <w:rPr>
          <w:sz w:val="16"/>
          <w:szCs w:val="16"/>
        </w:rPr>
        <w:t xml:space="preserve"> </w:t>
      </w:r>
      <w:r w:rsidR="00860DC8" w:rsidRPr="00D56B35">
        <w:rPr>
          <w:rFonts w:eastAsia="Times New Roman"/>
          <w:sz w:val="16"/>
          <w:szCs w:val="16"/>
          <w:lang w:val="en-US"/>
        </w:rPr>
        <w:t xml:space="preserve">Handicap International. (2015). </w:t>
      </w:r>
      <w:r w:rsidRPr="00D56B35">
        <w:rPr>
          <w:rFonts w:eastAsia="Times New Roman"/>
          <w:i/>
          <w:iCs/>
          <w:sz w:val="16"/>
          <w:szCs w:val="16"/>
          <w:lang w:val="en-US"/>
        </w:rPr>
        <w:t xml:space="preserve">Disability in humanitarian contexts: Views from affected people and field </w:t>
      </w:r>
      <w:proofErr w:type="spellStart"/>
      <w:r w:rsidRPr="00D56B35">
        <w:rPr>
          <w:rFonts w:eastAsia="Times New Roman"/>
          <w:i/>
          <w:iCs/>
          <w:sz w:val="16"/>
          <w:szCs w:val="16"/>
          <w:lang w:val="en-US"/>
        </w:rPr>
        <w:t>organisations</w:t>
      </w:r>
      <w:proofErr w:type="spellEnd"/>
      <w:r w:rsidR="00860DC8" w:rsidRPr="00D56B35">
        <w:rPr>
          <w:rFonts w:eastAsia="Times New Roman"/>
          <w:sz w:val="16"/>
          <w:szCs w:val="16"/>
          <w:lang w:val="en-US"/>
        </w:rPr>
        <w:t>:</w:t>
      </w:r>
      <w:hyperlink r:id="rId9" w:history="1">
        <w:r w:rsidRPr="00D56B35">
          <w:rPr>
            <w:rFonts w:eastAsia="Times New Roman"/>
            <w:sz w:val="16"/>
            <w:szCs w:val="16"/>
            <w:lang w:val="en-US"/>
          </w:rPr>
          <w:t xml:space="preserve"> </w:t>
        </w:r>
        <w:r w:rsidRPr="00D56B35">
          <w:rPr>
            <w:rFonts w:eastAsia="Times New Roman"/>
            <w:color w:val="1155CC"/>
            <w:sz w:val="16"/>
            <w:szCs w:val="16"/>
            <w:u w:val="single"/>
            <w:lang w:val="en-US"/>
          </w:rPr>
          <w:t>http://www.un.org/disabilities/documents/WHS/Disability-in-humanitarian-contexts-HI.pdf</w:t>
        </w:r>
      </w:hyperlink>
      <w:r w:rsidRPr="00D56B35">
        <w:rPr>
          <w:rFonts w:eastAsia="Times New Roman"/>
          <w:sz w:val="16"/>
          <w:szCs w:val="16"/>
          <w:lang w:val="en-US"/>
        </w:rPr>
        <w:t xml:space="preserve">. </w:t>
      </w:r>
    </w:p>
  </w:footnote>
  <w:footnote w:id="29">
    <w:p w14:paraId="7A8CC0D7" w14:textId="72F2E03F" w:rsidR="00D40DC9" w:rsidRPr="00D56B35" w:rsidRDefault="00D40DC9">
      <w:pPr>
        <w:pStyle w:val="Normal1"/>
        <w:widowControl w:val="0"/>
        <w:spacing w:line="240" w:lineRule="auto"/>
        <w:rPr>
          <w:sz w:val="16"/>
          <w:szCs w:val="16"/>
        </w:rPr>
      </w:pPr>
      <w:r w:rsidRPr="00D56B35">
        <w:rPr>
          <w:sz w:val="16"/>
          <w:szCs w:val="16"/>
          <w:vertAlign w:val="superscript"/>
        </w:rPr>
        <w:footnoteRef/>
      </w:r>
      <w:r w:rsidRPr="00D56B35">
        <w:rPr>
          <w:sz w:val="16"/>
          <w:szCs w:val="16"/>
        </w:rPr>
        <w:t xml:space="preserve"> </w:t>
      </w:r>
      <w:r w:rsidRPr="00D56B35">
        <w:rPr>
          <w:sz w:val="16"/>
          <w:szCs w:val="16"/>
        </w:rPr>
        <w:t>Women’s Commission for Refugee Women and Children.</w:t>
      </w:r>
      <w:r w:rsidR="00860DC8" w:rsidRPr="00D56B35">
        <w:rPr>
          <w:sz w:val="16"/>
          <w:szCs w:val="16"/>
        </w:rPr>
        <w:t xml:space="preserve"> (2008).</w:t>
      </w:r>
      <w:r w:rsidRPr="00D56B35">
        <w:rPr>
          <w:sz w:val="16"/>
          <w:szCs w:val="16"/>
        </w:rPr>
        <w:t xml:space="preserve"> “Disabilities among refugees and conflict affected populations</w:t>
      </w:r>
      <w:r w:rsidR="00860DC8" w:rsidRPr="00D56B35">
        <w:rPr>
          <w:sz w:val="16"/>
          <w:szCs w:val="16"/>
        </w:rPr>
        <w:t>,”</w:t>
      </w:r>
      <w:r w:rsidRPr="00D56B35">
        <w:rPr>
          <w:sz w:val="16"/>
          <w:szCs w:val="16"/>
        </w:rPr>
        <w:t xml:space="preserve"> Women’s Commission for Refugee Wom</w:t>
      </w:r>
      <w:r w:rsidR="00860DC8" w:rsidRPr="00D56B35">
        <w:rPr>
          <w:sz w:val="16"/>
          <w:szCs w:val="16"/>
        </w:rPr>
        <w:t>en and Children, New York.</w:t>
      </w:r>
      <w:r w:rsidRPr="00D56B35">
        <w:rPr>
          <w:sz w:val="16"/>
          <w:szCs w:val="16"/>
        </w:rPr>
        <w:t xml:space="preserve"> </w:t>
      </w:r>
    </w:p>
  </w:footnote>
  <w:footnote w:id="30">
    <w:p w14:paraId="04CEF2EB" w14:textId="0BFB1833" w:rsidR="00D40DC9" w:rsidRDefault="00D40DC9">
      <w:pPr>
        <w:pStyle w:val="Normal1"/>
        <w:widowControl w:val="0"/>
        <w:spacing w:line="240" w:lineRule="auto"/>
        <w:rPr>
          <w:sz w:val="16"/>
          <w:szCs w:val="16"/>
        </w:rPr>
      </w:pPr>
      <w:r w:rsidRPr="00D56B35">
        <w:rPr>
          <w:sz w:val="16"/>
          <w:szCs w:val="16"/>
          <w:vertAlign w:val="superscript"/>
        </w:rPr>
        <w:footnoteRef/>
      </w:r>
      <w:r w:rsidRPr="00D56B35">
        <w:rPr>
          <w:sz w:val="16"/>
          <w:szCs w:val="16"/>
        </w:rPr>
        <w:t xml:space="preserve"> </w:t>
      </w:r>
      <w:r w:rsidR="00DF2CF9" w:rsidRPr="00D56B35">
        <w:rPr>
          <w:sz w:val="16"/>
          <w:szCs w:val="16"/>
        </w:rPr>
        <w:t xml:space="preserve">UNISDR. (2013). IDDR Survey: </w:t>
      </w:r>
      <w:hyperlink r:id="rId10" w:anchor="survey">
        <w:r w:rsidRPr="00D56B35">
          <w:rPr>
            <w:color w:val="0000FF"/>
            <w:sz w:val="16"/>
            <w:szCs w:val="16"/>
            <w:u w:val="single"/>
          </w:rPr>
          <w:t>http://www.unisdr.org/2013/iddr/#survey</w:t>
        </w:r>
      </w:hyperlink>
      <w:r w:rsidR="00DF2CF9" w:rsidRPr="00D56B35">
        <w:rPr>
          <w:color w:val="0000FF"/>
          <w:sz w:val="16"/>
          <w:szCs w:val="16"/>
          <w:u w:val="single"/>
        </w:rPr>
        <w:t>.</w:t>
      </w:r>
      <w:r>
        <w:rPr>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4383"/>
    <w:multiLevelType w:val="multilevel"/>
    <w:tmpl w:val="6CF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17A83"/>
    <w:multiLevelType w:val="multilevel"/>
    <w:tmpl w:val="92FE83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B065C75"/>
    <w:multiLevelType w:val="multilevel"/>
    <w:tmpl w:val="A288CA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2E85693"/>
    <w:multiLevelType w:val="multilevel"/>
    <w:tmpl w:val="16565B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C3D559C"/>
    <w:multiLevelType w:val="hybridMultilevel"/>
    <w:tmpl w:val="14AC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0492C"/>
    <w:multiLevelType w:val="multilevel"/>
    <w:tmpl w:val="D9508B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FCE30D7"/>
    <w:multiLevelType w:val="hybridMultilevel"/>
    <w:tmpl w:val="D23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D6E6A"/>
    <w:multiLevelType w:val="hybridMultilevel"/>
    <w:tmpl w:val="421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10598"/>
    <w:multiLevelType w:val="hybridMultilevel"/>
    <w:tmpl w:val="A3F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925A5"/>
    <w:multiLevelType w:val="multilevel"/>
    <w:tmpl w:val="A67E9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9BC789F"/>
    <w:multiLevelType w:val="hybridMultilevel"/>
    <w:tmpl w:val="7EA6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D085F"/>
    <w:multiLevelType w:val="hybridMultilevel"/>
    <w:tmpl w:val="B6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9132A"/>
    <w:multiLevelType w:val="multilevel"/>
    <w:tmpl w:val="D0586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4526FDC"/>
    <w:multiLevelType w:val="hybridMultilevel"/>
    <w:tmpl w:val="106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7C4407"/>
    <w:multiLevelType w:val="multilevel"/>
    <w:tmpl w:val="E85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5"/>
  </w:num>
  <w:num w:numId="5">
    <w:abstractNumId w:val="2"/>
  </w:num>
  <w:num w:numId="6">
    <w:abstractNumId w:val="12"/>
  </w:num>
  <w:num w:numId="7">
    <w:abstractNumId w:val="4"/>
  </w:num>
  <w:num w:numId="8">
    <w:abstractNumId w:val="11"/>
  </w:num>
  <w:num w:numId="9">
    <w:abstractNumId w:val="14"/>
  </w:num>
  <w:num w:numId="10">
    <w:abstractNumId w:val="0"/>
  </w:num>
  <w:num w:numId="11">
    <w:abstractNumId w:val="13"/>
  </w:num>
  <w:num w:numId="12">
    <w:abstractNumId w:val="8"/>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5"/>
    <w:rsid w:val="000318B6"/>
    <w:rsid w:val="00050D45"/>
    <w:rsid w:val="00051570"/>
    <w:rsid w:val="000802DB"/>
    <w:rsid w:val="00086874"/>
    <w:rsid w:val="000904CB"/>
    <w:rsid w:val="00093A01"/>
    <w:rsid w:val="000C0457"/>
    <w:rsid w:val="000D7783"/>
    <w:rsid w:val="000E0466"/>
    <w:rsid w:val="000E2E97"/>
    <w:rsid w:val="000F1610"/>
    <w:rsid w:val="00100E3B"/>
    <w:rsid w:val="00105770"/>
    <w:rsid w:val="001331D1"/>
    <w:rsid w:val="0014319C"/>
    <w:rsid w:val="001448D5"/>
    <w:rsid w:val="00147081"/>
    <w:rsid w:val="00147BD2"/>
    <w:rsid w:val="0016771E"/>
    <w:rsid w:val="00180806"/>
    <w:rsid w:val="001809E9"/>
    <w:rsid w:val="001811F6"/>
    <w:rsid w:val="00191D72"/>
    <w:rsid w:val="001A4B8C"/>
    <w:rsid w:val="001B195B"/>
    <w:rsid w:val="001C37A8"/>
    <w:rsid w:val="001D404D"/>
    <w:rsid w:val="001E33AD"/>
    <w:rsid w:val="001E63CB"/>
    <w:rsid w:val="002479C6"/>
    <w:rsid w:val="00265BBB"/>
    <w:rsid w:val="0028742C"/>
    <w:rsid w:val="002955AA"/>
    <w:rsid w:val="002B3737"/>
    <w:rsid w:val="002D56FB"/>
    <w:rsid w:val="002F73B5"/>
    <w:rsid w:val="003114E6"/>
    <w:rsid w:val="00324372"/>
    <w:rsid w:val="00347F65"/>
    <w:rsid w:val="003617C4"/>
    <w:rsid w:val="0039310C"/>
    <w:rsid w:val="003A1E77"/>
    <w:rsid w:val="003B00D3"/>
    <w:rsid w:val="003F0DC3"/>
    <w:rsid w:val="003F6341"/>
    <w:rsid w:val="00404F6F"/>
    <w:rsid w:val="00422B75"/>
    <w:rsid w:val="00436B4E"/>
    <w:rsid w:val="00444E86"/>
    <w:rsid w:val="00465973"/>
    <w:rsid w:val="0046722D"/>
    <w:rsid w:val="0048223F"/>
    <w:rsid w:val="004942EE"/>
    <w:rsid w:val="004D1800"/>
    <w:rsid w:val="004F3BEC"/>
    <w:rsid w:val="004F5DC3"/>
    <w:rsid w:val="00504515"/>
    <w:rsid w:val="00542804"/>
    <w:rsid w:val="0055716C"/>
    <w:rsid w:val="00590B42"/>
    <w:rsid w:val="0059525C"/>
    <w:rsid w:val="005A362D"/>
    <w:rsid w:val="005B652F"/>
    <w:rsid w:val="005B6D89"/>
    <w:rsid w:val="005C3038"/>
    <w:rsid w:val="005D118C"/>
    <w:rsid w:val="0060280E"/>
    <w:rsid w:val="0062075B"/>
    <w:rsid w:val="00624C12"/>
    <w:rsid w:val="006267E5"/>
    <w:rsid w:val="006456DE"/>
    <w:rsid w:val="00653B3D"/>
    <w:rsid w:val="00656BC3"/>
    <w:rsid w:val="00667B49"/>
    <w:rsid w:val="006702F5"/>
    <w:rsid w:val="006817A3"/>
    <w:rsid w:val="00683592"/>
    <w:rsid w:val="00691AB1"/>
    <w:rsid w:val="006C2A92"/>
    <w:rsid w:val="006E016E"/>
    <w:rsid w:val="006E724D"/>
    <w:rsid w:val="006F096A"/>
    <w:rsid w:val="00710627"/>
    <w:rsid w:val="0071585D"/>
    <w:rsid w:val="007204C6"/>
    <w:rsid w:val="00743171"/>
    <w:rsid w:val="00772591"/>
    <w:rsid w:val="00784895"/>
    <w:rsid w:val="0078785E"/>
    <w:rsid w:val="007B369C"/>
    <w:rsid w:val="007B36FC"/>
    <w:rsid w:val="007F171A"/>
    <w:rsid w:val="007F4DD3"/>
    <w:rsid w:val="00807C28"/>
    <w:rsid w:val="00811FD6"/>
    <w:rsid w:val="00817931"/>
    <w:rsid w:val="00847B52"/>
    <w:rsid w:val="00857698"/>
    <w:rsid w:val="00860DC8"/>
    <w:rsid w:val="00874DD2"/>
    <w:rsid w:val="008912BA"/>
    <w:rsid w:val="008C238C"/>
    <w:rsid w:val="008C29EC"/>
    <w:rsid w:val="008D0700"/>
    <w:rsid w:val="008E424D"/>
    <w:rsid w:val="008F4E77"/>
    <w:rsid w:val="008F6DFF"/>
    <w:rsid w:val="00902985"/>
    <w:rsid w:val="009039E9"/>
    <w:rsid w:val="00921310"/>
    <w:rsid w:val="00923F00"/>
    <w:rsid w:val="009454DC"/>
    <w:rsid w:val="009455B9"/>
    <w:rsid w:val="00946D1B"/>
    <w:rsid w:val="009509B1"/>
    <w:rsid w:val="00951D00"/>
    <w:rsid w:val="00966838"/>
    <w:rsid w:val="0098767B"/>
    <w:rsid w:val="00994704"/>
    <w:rsid w:val="0099706A"/>
    <w:rsid w:val="009B4D16"/>
    <w:rsid w:val="009C1D17"/>
    <w:rsid w:val="009C54D6"/>
    <w:rsid w:val="009C55EE"/>
    <w:rsid w:val="009E25FE"/>
    <w:rsid w:val="00A72FAF"/>
    <w:rsid w:val="00A7581F"/>
    <w:rsid w:val="00A870B2"/>
    <w:rsid w:val="00A904FF"/>
    <w:rsid w:val="00A96270"/>
    <w:rsid w:val="00AA0C90"/>
    <w:rsid w:val="00AA14EB"/>
    <w:rsid w:val="00AA497F"/>
    <w:rsid w:val="00AA5AA0"/>
    <w:rsid w:val="00AA6309"/>
    <w:rsid w:val="00AA6640"/>
    <w:rsid w:val="00AF0A68"/>
    <w:rsid w:val="00B20747"/>
    <w:rsid w:val="00B57519"/>
    <w:rsid w:val="00B614EB"/>
    <w:rsid w:val="00B7088B"/>
    <w:rsid w:val="00B772B5"/>
    <w:rsid w:val="00B82BCE"/>
    <w:rsid w:val="00B85EE7"/>
    <w:rsid w:val="00BE0005"/>
    <w:rsid w:val="00BE3227"/>
    <w:rsid w:val="00BF3C1C"/>
    <w:rsid w:val="00C018BD"/>
    <w:rsid w:val="00C0568F"/>
    <w:rsid w:val="00C17FC8"/>
    <w:rsid w:val="00C20497"/>
    <w:rsid w:val="00C428F5"/>
    <w:rsid w:val="00C475D7"/>
    <w:rsid w:val="00C53820"/>
    <w:rsid w:val="00CB471C"/>
    <w:rsid w:val="00CB626E"/>
    <w:rsid w:val="00CD4E64"/>
    <w:rsid w:val="00CE0AC1"/>
    <w:rsid w:val="00D01C96"/>
    <w:rsid w:val="00D034FC"/>
    <w:rsid w:val="00D03CCE"/>
    <w:rsid w:val="00D11B61"/>
    <w:rsid w:val="00D25B9A"/>
    <w:rsid w:val="00D34993"/>
    <w:rsid w:val="00D40DC9"/>
    <w:rsid w:val="00D55F25"/>
    <w:rsid w:val="00D56759"/>
    <w:rsid w:val="00D56AF9"/>
    <w:rsid w:val="00D56B35"/>
    <w:rsid w:val="00D66AC6"/>
    <w:rsid w:val="00D71BDC"/>
    <w:rsid w:val="00D91496"/>
    <w:rsid w:val="00D916A7"/>
    <w:rsid w:val="00DB35F3"/>
    <w:rsid w:val="00DB42AF"/>
    <w:rsid w:val="00DC49B4"/>
    <w:rsid w:val="00DC5438"/>
    <w:rsid w:val="00DD4052"/>
    <w:rsid w:val="00DF2CF9"/>
    <w:rsid w:val="00DF48D3"/>
    <w:rsid w:val="00E1559D"/>
    <w:rsid w:val="00E15CD2"/>
    <w:rsid w:val="00E17906"/>
    <w:rsid w:val="00E2587A"/>
    <w:rsid w:val="00E25F52"/>
    <w:rsid w:val="00E400EF"/>
    <w:rsid w:val="00E72F97"/>
    <w:rsid w:val="00E93294"/>
    <w:rsid w:val="00EA785A"/>
    <w:rsid w:val="00EC2616"/>
    <w:rsid w:val="00ED3040"/>
    <w:rsid w:val="00EE1436"/>
    <w:rsid w:val="00EE19DD"/>
    <w:rsid w:val="00EE4FA4"/>
    <w:rsid w:val="00F045A9"/>
    <w:rsid w:val="00F14128"/>
    <w:rsid w:val="00F4693D"/>
    <w:rsid w:val="00F7514C"/>
    <w:rsid w:val="00F85667"/>
    <w:rsid w:val="00FA30EA"/>
    <w:rsid w:val="00FD1CC2"/>
    <w:rsid w:val="00FD25AF"/>
    <w:rsid w:val="00FD2A4E"/>
    <w:rsid w:val="00FE621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1E0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link w:val="Heading2Char"/>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2075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2075B"/>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62075B"/>
    <w:rPr>
      <w:b/>
      <w:bCs/>
      <w:sz w:val="20"/>
      <w:szCs w:val="20"/>
    </w:rPr>
  </w:style>
  <w:style w:type="character" w:customStyle="1" w:styleId="CommentSubjectChar">
    <w:name w:val="Comment Subject Char"/>
    <w:basedOn w:val="CommentTextChar"/>
    <w:link w:val="CommentSubject"/>
    <w:uiPriority w:val="99"/>
    <w:semiHidden/>
    <w:rsid w:val="0062075B"/>
    <w:rPr>
      <w:b/>
      <w:bCs/>
      <w:sz w:val="20"/>
      <w:szCs w:val="20"/>
    </w:rPr>
  </w:style>
  <w:style w:type="paragraph" w:customStyle="1" w:styleId="Normal10">
    <w:name w:val="Normal1"/>
    <w:rsid w:val="00D40DC9"/>
  </w:style>
  <w:style w:type="paragraph" w:styleId="ListParagraph">
    <w:name w:val="List Paragraph"/>
    <w:basedOn w:val="Normal"/>
    <w:uiPriority w:val="34"/>
    <w:qFormat/>
    <w:rsid w:val="006817A3"/>
    <w:pPr>
      <w:ind w:left="720"/>
      <w:contextualSpacing/>
    </w:pPr>
    <w:rPr>
      <w:lang w:val="en-US"/>
    </w:rPr>
  </w:style>
  <w:style w:type="paragraph" w:styleId="Revision">
    <w:name w:val="Revision"/>
    <w:hidden/>
    <w:uiPriority w:val="99"/>
    <w:semiHidden/>
    <w:rsid w:val="006817A3"/>
    <w:pPr>
      <w:spacing w:line="240" w:lineRule="auto"/>
    </w:pPr>
  </w:style>
  <w:style w:type="paragraph" w:customStyle="1" w:styleId="Default">
    <w:name w:val="Default"/>
    <w:rsid w:val="003B00D3"/>
    <w:pPr>
      <w:widowControl w:val="0"/>
      <w:autoSpaceDE w:val="0"/>
      <w:autoSpaceDN w:val="0"/>
      <w:adjustRightInd w:val="0"/>
      <w:spacing w:line="240" w:lineRule="auto"/>
    </w:pPr>
    <w:rPr>
      <w:rFonts w:ascii="Minion Pro" w:hAnsi="Minion Pro" w:cs="Minion Pro"/>
      <w:sz w:val="24"/>
      <w:szCs w:val="24"/>
      <w:lang w:val="en-US"/>
    </w:rPr>
  </w:style>
  <w:style w:type="paragraph" w:styleId="NormalWeb">
    <w:name w:val="Normal (Web)"/>
    <w:basedOn w:val="Normal"/>
    <w:uiPriority w:val="99"/>
    <w:semiHidden/>
    <w:unhideWhenUsed/>
    <w:rsid w:val="00105770"/>
    <w:pPr>
      <w:spacing w:before="100" w:beforeAutospacing="1" w:after="100" w:afterAutospacing="1" w:line="240" w:lineRule="auto"/>
    </w:pPr>
    <w:rPr>
      <w:rFonts w:ascii="Times New Roman" w:hAnsi="Times New Roman" w:cs="Times New Roman"/>
      <w:color w:val="auto"/>
      <w:sz w:val="24"/>
      <w:szCs w:val="24"/>
      <w:lang w:val="en-US"/>
    </w:rPr>
  </w:style>
  <w:style w:type="paragraph" w:styleId="FootnoteText">
    <w:name w:val="footnote text"/>
    <w:basedOn w:val="Normal"/>
    <w:link w:val="FootnoteTextChar"/>
    <w:uiPriority w:val="99"/>
    <w:unhideWhenUsed/>
    <w:rsid w:val="00E15CD2"/>
    <w:pPr>
      <w:spacing w:line="240" w:lineRule="auto"/>
    </w:pPr>
    <w:rPr>
      <w:sz w:val="24"/>
      <w:szCs w:val="24"/>
    </w:rPr>
  </w:style>
  <w:style w:type="character" w:customStyle="1" w:styleId="FootnoteTextChar">
    <w:name w:val="Footnote Text Char"/>
    <w:basedOn w:val="DefaultParagraphFont"/>
    <w:link w:val="FootnoteText"/>
    <w:uiPriority w:val="99"/>
    <w:rsid w:val="00E15CD2"/>
    <w:rPr>
      <w:sz w:val="24"/>
      <w:szCs w:val="24"/>
    </w:rPr>
  </w:style>
  <w:style w:type="character" w:styleId="FootnoteReference">
    <w:name w:val="footnote reference"/>
    <w:basedOn w:val="DefaultParagraphFont"/>
    <w:uiPriority w:val="99"/>
    <w:unhideWhenUsed/>
    <w:rsid w:val="00E15CD2"/>
    <w:rPr>
      <w:vertAlign w:val="superscript"/>
    </w:rPr>
  </w:style>
  <w:style w:type="character" w:styleId="Hyperlink">
    <w:name w:val="Hyperlink"/>
    <w:basedOn w:val="DefaultParagraphFont"/>
    <w:uiPriority w:val="99"/>
    <w:unhideWhenUsed/>
    <w:rsid w:val="00147081"/>
    <w:rPr>
      <w:color w:val="0000FF"/>
      <w:u w:val="single"/>
    </w:rPr>
  </w:style>
  <w:style w:type="character" w:customStyle="1" w:styleId="highlight">
    <w:name w:val="highlight"/>
    <w:basedOn w:val="DefaultParagraphFont"/>
    <w:rsid w:val="00E400EF"/>
  </w:style>
  <w:style w:type="character" w:customStyle="1" w:styleId="apple-converted-space">
    <w:name w:val="apple-converted-space"/>
    <w:basedOn w:val="DefaultParagraphFont"/>
    <w:rsid w:val="00FD25AF"/>
  </w:style>
  <w:style w:type="character" w:styleId="Strong">
    <w:name w:val="Strong"/>
    <w:basedOn w:val="DefaultParagraphFont"/>
    <w:uiPriority w:val="22"/>
    <w:qFormat/>
    <w:rsid w:val="00347F65"/>
    <w:rPr>
      <w:b/>
      <w:bCs/>
    </w:rPr>
  </w:style>
  <w:style w:type="character" w:customStyle="1" w:styleId="Heading2Char">
    <w:name w:val="Heading 2 Char"/>
    <w:basedOn w:val="DefaultParagraphFont"/>
    <w:link w:val="Heading2"/>
    <w:rsid w:val="008E424D"/>
    <w:rPr>
      <w:sz w:val="32"/>
      <w:szCs w:val="32"/>
    </w:rPr>
  </w:style>
  <w:style w:type="character" w:styleId="FollowedHyperlink">
    <w:name w:val="FollowedHyperlink"/>
    <w:basedOn w:val="DefaultParagraphFont"/>
    <w:uiPriority w:val="99"/>
    <w:semiHidden/>
    <w:unhideWhenUsed/>
    <w:rsid w:val="004F3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3896">
      <w:bodyDiv w:val="1"/>
      <w:marLeft w:val="0"/>
      <w:marRight w:val="0"/>
      <w:marTop w:val="0"/>
      <w:marBottom w:val="0"/>
      <w:divBdr>
        <w:top w:val="none" w:sz="0" w:space="0" w:color="auto"/>
        <w:left w:val="none" w:sz="0" w:space="0" w:color="auto"/>
        <w:bottom w:val="none" w:sz="0" w:space="0" w:color="auto"/>
        <w:right w:val="none" w:sz="0" w:space="0" w:color="auto"/>
      </w:divBdr>
      <w:divsChild>
        <w:div w:id="196284478">
          <w:marLeft w:val="0"/>
          <w:marRight w:val="0"/>
          <w:marTop w:val="0"/>
          <w:marBottom w:val="0"/>
          <w:divBdr>
            <w:top w:val="none" w:sz="0" w:space="0" w:color="auto"/>
            <w:left w:val="none" w:sz="0" w:space="0" w:color="auto"/>
            <w:bottom w:val="none" w:sz="0" w:space="0" w:color="auto"/>
            <w:right w:val="none" w:sz="0" w:space="0" w:color="auto"/>
          </w:divBdr>
        </w:div>
        <w:div w:id="590822476">
          <w:marLeft w:val="0"/>
          <w:marRight w:val="0"/>
          <w:marTop w:val="0"/>
          <w:marBottom w:val="0"/>
          <w:divBdr>
            <w:top w:val="none" w:sz="0" w:space="0" w:color="auto"/>
            <w:left w:val="none" w:sz="0" w:space="0" w:color="auto"/>
            <w:bottom w:val="none" w:sz="0" w:space="0" w:color="auto"/>
            <w:right w:val="none" w:sz="0" w:space="0" w:color="auto"/>
          </w:divBdr>
        </w:div>
        <w:div w:id="1284270216">
          <w:marLeft w:val="0"/>
          <w:marRight w:val="0"/>
          <w:marTop w:val="0"/>
          <w:marBottom w:val="0"/>
          <w:divBdr>
            <w:top w:val="none" w:sz="0" w:space="0" w:color="auto"/>
            <w:left w:val="none" w:sz="0" w:space="0" w:color="auto"/>
            <w:bottom w:val="none" w:sz="0" w:space="0" w:color="auto"/>
            <w:right w:val="none" w:sz="0" w:space="0" w:color="auto"/>
          </w:divBdr>
        </w:div>
        <w:div w:id="1470048218">
          <w:marLeft w:val="0"/>
          <w:marRight w:val="0"/>
          <w:marTop w:val="0"/>
          <w:marBottom w:val="0"/>
          <w:divBdr>
            <w:top w:val="none" w:sz="0" w:space="0" w:color="auto"/>
            <w:left w:val="none" w:sz="0" w:space="0" w:color="auto"/>
            <w:bottom w:val="none" w:sz="0" w:space="0" w:color="auto"/>
            <w:right w:val="none" w:sz="0" w:space="0" w:color="auto"/>
          </w:divBdr>
        </w:div>
        <w:div w:id="2079014640">
          <w:marLeft w:val="0"/>
          <w:marRight w:val="0"/>
          <w:marTop w:val="0"/>
          <w:marBottom w:val="0"/>
          <w:divBdr>
            <w:top w:val="none" w:sz="0" w:space="0" w:color="auto"/>
            <w:left w:val="none" w:sz="0" w:space="0" w:color="auto"/>
            <w:bottom w:val="none" w:sz="0" w:space="0" w:color="auto"/>
            <w:right w:val="none" w:sz="0" w:space="0" w:color="auto"/>
          </w:divBdr>
        </w:div>
        <w:div w:id="359016274">
          <w:marLeft w:val="0"/>
          <w:marRight w:val="0"/>
          <w:marTop w:val="0"/>
          <w:marBottom w:val="0"/>
          <w:divBdr>
            <w:top w:val="none" w:sz="0" w:space="0" w:color="auto"/>
            <w:left w:val="none" w:sz="0" w:space="0" w:color="auto"/>
            <w:bottom w:val="none" w:sz="0" w:space="0" w:color="auto"/>
            <w:right w:val="none" w:sz="0" w:space="0" w:color="auto"/>
          </w:divBdr>
        </w:div>
        <w:div w:id="183443389">
          <w:marLeft w:val="0"/>
          <w:marRight w:val="0"/>
          <w:marTop w:val="0"/>
          <w:marBottom w:val="0"/>
          <w:divBdr>
            <w:top w:val="none" w:sz="0" w:space="0" w:color="auto"/>
            <w:left w:val="none" w:sz="0" w:space="0" w:color="auto"/>
            <w:bottom w:val="none" w:sz="0" w:space="0" w:color="auto"/>
            <w:right w:val="none" w:sz="0" w:space="0" w:color="auto"/>
          </w:divBdr>
        </w:div>
        <w:div w:id="437069648">
          <w:marLeft w:val="0"/>
          <w:marRight w:val="0"/>
          <w:marTop w:val="0"/>
          <w:marBottom w:val="0"/>
          <w:divBdr>
            <w:top w:val="none" w:sz="0" w:space="0" w:color="auto"/>
            <w:left w:val="none" w:sz="0" w:space="0" w:color="auto"/>
            <w:bottom w:val="none" w:sz="0" w:space="0" w:color="auto"/>
            <w:right w:val="none" w:sz="0" w:space="0" w:color="auto"/>
          </w:divBdr>
        </w:div>
        <w:div w:id="1018383700">
          <w:marLeft w:val="0"/>
          <w:marRight w:val="0"/>
          <w:marTop w:val="0"/>
          <w:marBottom w:val="0"/>
          <w:divBdr>
            <w:top w:val="none" w:sz="0" w:space="0" w:color="auto"/>
            <w:left w:val="none" w:sz="0" w:space="0" w:color="auto"/>
            <w:bottom w:val="none" w:sz="0" w:space="0" w:color="auto"/>
            <w:right w:val="none" w:sz="0" w:space="0" w:color="auto"/>
          </w:divBdr>
        </w:div>
        <w:div w:id="766343568">
          <w:marLeft w:val="0"/>
          <w:marRight w:val="0"/>
          <w:marTop w:val="0"/>
          <w:marBottom w:val="0"/>
          <w:divBdr>
            <w:top w:val="none" w:sz="0" w:space="0" w:color="auto"/>
            <w:left w:val="none" w:sz="0" w:space="0" w:color="auto"/>
            <w:bottom w:val="none" w:sz="0" w:space="0" w:color="auto"/>
            <w:right w:val="none" w:sz="0" w:space="0" w:color="auto"/>
          </w:divBdr>
        </w:div>
        <w:div w:id="1003169208">
          <w:marLeft w:val="0"/>
          <w:marRight w:val="0"/>
          <w:marTop w:val="0"/>
          <w:marBottom w:val="0"/>
          <w:divBdr>
            <w:top w:val="none" w:sz="0" w:space="0" w:color="auto"/>
            <w:left w:val="none" w:sz="0" w:space="0" w:color="auto"/>
            <w:bottom w:val="none" w:sz="0" w:space="0" w:color="auto"/>
            <w:right w:val="none" w:sz="0" w:space="0" w:color="auto"/>
          </w:divBdr>
        </w:div>
      </w:divsChild>
    </w:div>
    <w:div w:id="449319067">
      <w:bodyDiv w:val="1"/>
      <w:marLeft w:val="0"/>
      <w:marRight w:val="0"/>
      <w:marTop w:val="0"/>
      <w:marBottom w:val="0"/>
      <w:divBdr>
        <w:top w:val="none" w:sz="0" w:space="0" w:color="auto"/>
        <w:left w:val="none" w:sz="0" w:space="0" w:color="auto"/>
        <w:bottom w:val="none" w:sz="0" w:space="0" w:color="auto"/>
        <w:right w:val="none" w:sz="0" w:space="0" w:color="auto"/>
      </w:divBdr>
      <w:divsChild>
        <w:div w:id="920410502">
          <w:marLeft w:val="0"/>
          <w:marRight w:val="0"/>
          <w:marTop w:val="0"/>
          <w:marBottom w:val="0"/>
          <w:divBdr>
            <w:top w:val="none" w:sz="0" w:space="0" w:color="auto"/>
            <w:left w:val="none" w:sz="0" w:space="0" w:color="auto"/>
            <w:bottom w:val="none" w:sz="0" w:space="0" w:color="auto"/>
            <w:right w:val="none" w:sz="0" w:space="0" w:color="auto"/>
          </w:divBdr>
        </w:div>
        <w:div w:id="262887158">
          <w:marLeft w:val="0"/>
          <w:marRight w:val="0"/>
          <w:marTop w:val="0"/>
          <w:marBottom w:val="0"/>
          <w:divBdr>
            <w:top w:val="none" w:sz="0" w:space="0" w:color="auto"/>
            <w:left w:val="none" w:sz="0" w:space="0" w:color="auto"/>
            <w:bottom w:val="none" w:sz="0" w:space="0" w:color="auto"/>
            <w:right w:val="none" w:sz="0" w:space="0" w:color="auto"/>
          </w:divBdr>
        </w:div>
        <w:div w:id="987513965">
          <w:marLeft w:val="0"/>
          <w:marRight w:val="0"/>
          <w:marTop w:val="0"/>
          <w:marBottom w:val="0"/>
          <w:divBdr>
            <w:top w:val="none" w:sz="0" w:space="0" w:color="auto"/>
            <w:left w:val="none" w:sz="0" w:space="0" w:color="auto"/>
            <w:bottom w:val="none" w:sz="0" w:space="0" w:color="auto"/>
            <w:right w:val="none" w:sz="0" w:space="0" w:color="auto"/>
          </w:divBdr>
        </w:div>
        <w:div w:id="367800143">
          <w:marLeft w:val="0"/>
          <w:marRight w:val="0"/>
          <w:marTop w:val="0"/>
          <w:marBottom w:val="0"/>
          <w:divBdr>
            <w:top w:val="none" w:sz="0" w:space="0" w:color="auto"/>
            <w:left w:val="none" w:sz="0" w:space="0" w:color="auto"/>
            <w:bottom w:val="none" w:sz="0" w:space="0" w:color="auto"/>
            <w:right w:val="none" w:sz="0" w:space="0" w:color="auto"/>
          </w:divBdr>
        </w:div>
        <w:div w:id="254633395">
          <w:marLeft w:val="0"/>
          <w:marRight w:val="0"/>
          <w:marTop w:val="0"/>
          <w:marBottom w:val="0"/>
          <w:divBdr>
            <w:top w:val="none" w:sz="0" w:space="0" w:color="auto"/>
            <w:left w:val="none" w:sz="0" w:space="0" w:color="auto"/>
            <w:bottom w:val="none" w:sz="0" w:space="0" w:color="auto"/>
            <w:right w:val="none" w:sz="0" w:space="0" w:color="auto"/>
          </w:divBdr>
        </w:div>
        <w:div w:id="629552608">
          <w:marLeft w:val="0"/>
          <w:marRight w:val="0"/>
          <w:marTop w:val="0"/>
          <w:marBottom w:val="0"/>
          <w:divBdr>
            <w:top w:val="none" w:sz="0" w:space="0" w:color="auto"/>
            <w:left w:val="none" w:sz="0" w:space="0" w:color="auto"/>
            <w:bottom w:val="none" w:sz="0" w:space="0" w:color="auto"/>
            <w:right w:val="none" w:sz="0" w:space="0" w:color="auto"/>
          </w:divBdr>
        </w:div>
        <w:div w:id="1767769469">
          <w:marLeft w:val="0"/>
          <w:marRight w:val="0"/>
          <w:marTop w:val="0"/>
          <w:marBottom w:val="0"/>
          <w:divBdr>
            <w:top w:val="none" w:sz="0" w:space="0" w:color="auto"/>
            <w:left w:val="none" w:sz="0" w:space="0" w:color="auto"/>
            <w:bottom w:val="none" w:sz="0" w:space="0" w:color="auto"/>
            <w:right w:val="none" w:sz="0" w:space="0" w:color="auto"/>
          </w:divBdr>
        </w:div>
      </w:divsChild>
    </w:div>
    <w:div w:id="562564132">
      <w:bodyDiv w:val="1"/>
      <w:marLeft w:val="0"/>
      <w:marRight w:val="0"/>
      <w:marTop w:val="0"/>
      <w:marBottom w:val="0"/>
      <w:divBdr>
        <w:top w:val="none" w:sz="0" w:space="0" w:color="auto"/>
        <w:left w:val="none" w:sz="0" w:space="0" w:color="auto"/>
        <w:bottom w:val="none" w:sz="0" w:space="0" w:color="auto"/>
        <w:right w:val="none" w:sz="0" w:space="0" w:color="auto"/>
      </w:divBdr>
    </w:div>
    <w:div w:id="603151998">
      <w:bodyDiv w:val="1"/>
      <w:marLeft w:val="0"/>
      <w:marRight w:val="0"/>
      <w:marTop w:val="0"/>
      <w:marBottom w:val="0"/>
      <w:divBdr>
        <w:top w:val="none" w:sz="0" w:space="0" w:color="auto"/>
        <w:left w:val="none" w:sz="0" w:space="0" w:color="auto"/>
        <w:bottom w:val="none" w:sz="0" w:space="0" w:color="auto"/>
        <w:right w:val="none" w:sz="0" w:space="0" w:color="auto"/>
      </w:divBdr>
    </w:div>
    <w:div w:id="689140190">
      <w:bodyDiv w:val="1"/>
      <w:marLeft w:val="0"/>
      <w:marRight w:val="0"/>
      <w:marTop w:val="0"/>
      <w:marBottom w:val="0"/>
      <w:divBdr>
        <w:top w:val="none" w:sz="0" w:space="0" w:color="auto"/>
        <w:left w:val="none" w:sz="0" w:space="0" w:color="auto"/>
        <w:bottom w:val="none" w:sz="0" w:space="0" w:color="auto"/>
        <w:right w:val="none" w:sz="0" w:space="0" w:color="auto"/>
      </w:divBdr>
    </w:div>
    <w:div w:id="862092135">
      <w:bodyDiv w:val="1"/>
      <w:marLeft w:val="0"/>
      <w:marRight w:val="0"/>
      <w:marTop w:val="0"/>
      <w:marBottom w:val="0"/>
      <w:divBdr>
        <w:top w:val="none" w:sz="0" w:space="0" w:color="auto"/>
        <w:left w:val="none" w:sz="0" w:space="0" w:color="auto"/>
        <w:bottom w:val="none" w:sz="0" w:space="0" w:color="auto"/>
        <w:right w:val="none" w:sz="0" w:space="0" w:color="auto"/>
      </w:divBdr>
    </w:div>
    <w:div w:id="1013846494">
      <w:bodyDiv w:val="1"/>
      <w:marLeft w:val="0"/>
      <w:marRight w:val="0"/>
      <w:marTop w:val="0"/>
      <w:marBottom w:val="0"/>
      <w:divBdr>
        <w:top w:val="none" w:sz="0" w:space="0" w:color="auto"/>
        <w:left w:val="none" w:sz="0" w:space="0" w:color="auto"/>
        <w:bottom w:val="none" w:sz="0" w:space="0" w:color="auto"/>
        <w:right w:val="none" w:sz="0" w:space="0" w:color="auto"/>
      </w:divBdr>
      <w:divsChild>
        <w:div w:id="1280719047">
          <w:marLeft w:val="0"/>
          <w:marRight w:val="0"/>
          <w:marTop w:val="0"/>
          <w:marBottom w:val="0"/>
          <w:divBdr>
            <w:top w:val="none" w:sz="0" w:space="0" w:color="auto"/>
            <w:left w:val="none" w:sz="0" w:space="0" w:color="auto"/>
            <w:bottom w:val="none" w:sz="0" w:space="0" w:color="auto"/>
            <w:right w:val="none" w:sz="0" w:space="0" w:color="auto"/>
          </w:divBdr>
          <w:divsChild>
            <w:div w:id="1650477535">
              <w:marLeft w:val="0"/>
              <w:marRight w:val="0"/>
              <w:marTop w:val="0"/>
              <w:marBottom w:val="0"/>
              <w:divBdr>
                <w:top w:val="none" w:sz="0" w:space="0" w:color="auto"/>
                <w:left w:val="none" w:sz="0" w:space="0" w:color="auto"/>
                <w:bottom w:val="none" w:sz="0" w:space="0" w:color="auto"/>
                <w:right w:val="none" w:sz="0" w:space="0" w:color="auto"/>
              </w:divBdr>
            </w:div>
            <w:div w:id="2254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906">
      <w:bodyDiv w:val="1"/>
      <w:marLeft w:val="0"/>
      <w:marRight w:val="0"/>
      <w:marTop w:val="0"/>
      <w:marBottom w:val="0"/>
      <w:divBdr>
        <w:top w:val="none" w:sz="0" w:space="0" w:color="auto"/>
        <w:left w:val="none" w:sz="0" w:space="0" w:color="auto"/>
        <w:bottom w:val="none" w:sz="0" w:space="0" w:color="auto"/>
        <w:right w:val="none" w:sz="0" w:space="0" w:color="auto"/>
      </w:divBdr>
    </w:div>
    <w:div w:id="1480029586">
      <w:bodyDiv w:val="1"/>
      <w:marLeft w:val="0"/>
      <w:marRight w:val="0"/>
      <w:marTop w:val="0"/>
      <w:marBottom w:val="0"/>
      <w:divBdr>
        <w:top w:val="none" w:sz="0" w:space="0" w:color="auto"/>
        <w:left w:val="none" w:sz="0" w:space="0" w:color="auto"/>
        <w:bottom w:val="none" w:sz="0" w:space="0" w:color="auto"/>
        <w:right w:val="none" w:sz="0" w:space="0" w:color="auto"/>
      </w:divBdr>
    </w:div>
    <w:div w:id="1655450383">
      <w:bodyDiv w:val="1"/>
      <w:marLeft w:val="0"/>
      <w:marRight w:val="0"/>
      <w:marTop w:val="0"/>
      <w:marBottom w:val="0"/>
      <w:divBdr>
        <w:top w:val="none" w:sz="0" w:space="0" w:color="auto"/>
        <w:left w:val="none" w:sz="0" w:space="0" w:color="auto"/>
        <w:bottom w:val="none" w:sz="0" w:space="0" w:color="auto"/>
        <w:right w:val="none" w:sz="0" w:space="0" w:color="auto"/>
      </w:divBdr>
    </w:div>
    <w:div w:id="1825510616">
      <w:bodyDiv w:val="1"/>
      <w:marLeft w:val="0"/>
      <w:marRight w:val="0"/>
      <w:marTop w:val="0"/>
      <w:marBottom w:val="0"/>
      <w:divBdr>
        <w:top w:val="none" w:sz="0" w:space="0" w:color="auto"/>
        <w:left w:val="none" w:sz="0" w:space="0" w:color="auto"/>
        <w:bottom w:val="none" w:sz="0" w:space="0" w:color="auto"/>
        <w:right w:val="none" w:sz="0" w:space="0" w:color="auto"/>
      </w:divBdr>
      <w:divsChild>
        <w:div w:id="1912036527">
          <w:marLeft w:val="0"/>
          <w:marRight w:val="0"/>
          <w:marTop w:val="0"/>
          <w:marBottom w:val="0"/>
          <w:divBdr>
            <w:top w:val="none" w:sz="0" w:space="0" w:color="auto"/>
            <w:left w:val="none" w:sz="0" w:space="0" w:color="auto"/>
            <w:bottom w:val="none" w:sz="0" w:space="0" w:color="auto"/>
            <w:right w:val="none" w:sz="0" w:space="0" w:color="auto"/>
          </w:divBdr>
        </w:div>
        <w:div w:id="1143279123">
          <w:marLeft w:val="0"/>
          <w:marRight w:val="0"/>
          <w:marTop w:val="0"/>
          <w:marBottom w:val="0"/>
          <w:divBdr>
            <w:top w:val="none" w:sz="0" w:space="0" w:color="auto"/>
            <w:left w:val="none" w:sz="0" w:space="0" w:color="auto"/>
            <w:bottom w:val="none" w:sz="0" w:space="0" w:color="auto"/>
            <w:right w:val="none" w:sz="0" w:space="0" w:color="auto"/>
          </w:divBdr>
        </w:div>
        <w:div w:id="2102292329">
          <w:marLeft w:val="0"/>
          <w:marRight w:val="0"/>
          <w:marTop w:val="0"/>
          <w:marBottom w:val="0"/>
          <w:divBdr>
            <w:top w:val="none" w:sz="0" w:space="0" w:color="auto"/>
            <w:left w:val="none" w:sz="0" w:space="0" w:color="auto"/>
            <w:bottom w:val="none" w:sz="0" w:space="0" w:color="auto"/>
            <w:right w:val="none" w:sz="0" w:space="0" w:color="auto"/>
          </w:divBdr>
        </w:div>
        <w:div w:id="695156349">
          <w:marLeft w:val="0"/>
          <w:marRight w:val="0"/>
          <w:marTop w:val="0"/>
          <w:marBottom w:val="0"/>
          <w:divBdr>
            <w:top w:val="none" w:sz="0" w:space="0" w:color="auto"/>
            <w:left w:val="none" w:sz="0" w:space="0" w:color="auto"/>
            <w:bottom w:val="none" w:sz="0" w:space="0" w:color="auto"/>
            <w:right w:val="none" w:sz="0" w:space="0" w:color="auto"/>
          </w:divBdr>
        </w:div>
        <w:div w:id="1498036107">
          <w:marLeft w:val="0"/>
          <w:marRight w:val="0"/>
          <w:marTop w:val="0"/>
          <w:marBottom w:val="0"/>
          <w:divBdr>
            <w:top w:val="none" w:sz="0" w:space="0" w:color="auto"/>
            <w:left w:val="none" w:sz="0" w:space="0" w:color="auto"/>
            <w:bottom w:val="none" w:sz="0" w:space="0" w:color="auto"/>
            <w:right w:val="none" w:sz="0" w:space="0" w:color="auto"/>
          </w:divBdr>
        </w:div>
      </w:divsChild>
    </w:div>
    <w:div w:id="1858235103">
      <w:bodyDiv w:val="1"/>
      <w:marLeft w:val="0"/>
      <w:marRight w:val="0"/>
      <w:marTop w:val="0"/>
      <w:marBottom w:val="0"/>
      <w:divBdr>
        <w:top w:val="none" w:sz="0" w:space="0" w:color="auto"/>
        <w:left w:val="none" w:sz="0" w:space="0" w:color="auto"/>
        <w:bottom w:val="none" w:sz="0" w:space="0" w:color="auto"/>
        <w:right w:val="none" w:sz="0" w:space="0" w:color="auto"/>
      </w:divBdr>
    </w:div>
    <w:div w:id="1918132268">
      <w:bodyDiv w:val="1"/>
      <w:marLeft w:val="0"/>
      <w:marRight w:val="0"/>
      <w:marTop w:val="0"/>
      <w:marBottom w:val="0"/>
      <w:divBdr>
        <w:top w:val="none" w:sz="0" w:space="0" w:color="auto"/>
        <w:left w:val="none" w:sz="0" w:space="0" w:color="auto"/>
        <w:bottom w:val="none" w:sz="0" w:space="0" w:color="auto"/>
        <w:right w:val="none" w:sz="0" w:space="0" w:color="auto"/>
      </w:divBdr>
      <w:divsChild>
        <w:div w:id="1620068066">
          <w:marLeft w:val="0"/>
          <w:marRight w:val="0"/>
          <w:marTop w:val="0"/>
          <w:marBottom w:val="0"/>
          <w:divBdr>
            <w:top w:val="none" w:sz="0" w:space="0" w:color="auto"/>
            <w:left w:val="none" w:sz="0" w:space="0" w:color="auto"/>
            <w:bottom w:val="none" w:sz="0" w:space="0" w:color="auto"/>
            <w:right w:val="none" w:sz="0" w:space="0" w:color="auto"/>
          </w:divBdr>
          <w:divsChild>
            <w:div w:id="1606497918">
              <w:marLeft w:val="0"/>
              <w:marRight w:val="0"/>
              <w:marTop w:val="0"/>
              <w:marBottom w:val="0"/>
              <w:divBdr>
                <w:top w:val="none" w:sz="0" w:space="0" w:color="auto"/>
                <w:left w:val="none" w:sz="0" w:space="0" w:color="auto"/>
                <w:bottom w:val="none" w:sz="0" w:space="0" w:color="auto"/>
                <w:right w:val="none" w:sz="0" w:space="0" w:color="auto"/>
              </w:divBdr>
            </w:div>
            <w:div w:id="205071677">
              <w:marLeft w:val="0"/>
              <w:marRight w:val="0"/>
              <w:marTop w:val="0"/>
              <w:marBottom w:val="0"/>
              <w:divBdr>
                <w:top w:val="none" w:sz="0" w:space="0" w:color="auto"/>
                <w:left w:val="none" w:sz="0" w:space="0" w:color="auto"/>
                <w:bottom w:val="none" w:sz="0" w:space="0" w:color="auto"/>
                <w:right w:val="none" w:sz="0" w:space="0" w:color="auto"/>
              </w:divBdr>
            </w:div>
            <w:div w:id="591358094">
              <w:marLeft w:val="0"/>
              <w:marRight w:val="0"/>
              <w:marTop w:val="0"/>
              <w:marBottom w:val="0"/>
              <w:divBdr>
                <w:top w:val="none" w:sz="0" w:space="0" w:color="auto"/>
                <w:left w:val="none" w:sz="0" w:space="0" w:color="auto"/>
                <w:bottom w:val="none" w:sz="0" w:space="0" w:color="auto"/>
                <w:right w:val="none" w:sz="0" w:space="0" w:color="auto"/>
              </w:divBdr>
            </w:div>
            <w:div w:id="7950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49177">
      <w:bodyDiv w:val="1"/>
      <w:marLeft w:val="0"/>
      <w:marRight w:val="0"/>
      <w:marTop w:val="0"/>
      <w:marBottom w:val="0"/>
      <w:divBdr>
        <w:top w:val="none" w:sz="0" w:space="0" w:color="auto"/>
        <w:left w:val="none" w:sz="0" w:space="0" w:color="auto"/>
        <w:bottom w:val="none" w:sz="0" w:space="0" w:color="auto"/>
        <w:right w:val="none" w:sz="0" w:space="0" w:color="auto"/>
      </w:divBdr>
      <w:divsChild>
        <w:div w:id="1979069022">
          <w:marLeft w:val="0"/>
          <w:marRight w:val="0"/>
          <w:marTop w:val="0"/>
          <w:marBottom w:val="0"/>
          <w:divBdr>
            <w:top w:val="none" w:sz="0" w:space="0" w:color="auto"/>
            <w:left w:val="none" w:sz="0" w:space="0" w:color="auto"/>
            <w:bottom w:val="none" w:sz="0" w:space="0" w:color="auto"/>
            <w:right w:val="none" w:sz="0" w:space="0" w:color="auto"/>
          </w:divBdr>
        </w:div>
        <w:div w:id="1571114160">
          <w:marLeft w:val="0"/>
          <w:marRight w:val="0"/>
          <w:marTop w:val="0"/>
          <w:marBottom w:val="0"/>
          <w:divBdr>
            <w:top w:val="none" w:sz="0" w:space="0" w:color="auto"/>
            <w:left w:val="none" w:sz="0" w:space="0" w:color="auto"/>
            <w:bottom w:val="none" w:sz="0" w:space="0" w:color="auto"/>
            <w:right w:val="none" w:sz="0" w:space="0" w:color="auto"/>
          </w:divBdr>
        </w:div>
        <w:div w:id="732436330">
          <w:marLeft w:val="0"/>
          <w:marRight w:val="0"/>
          <w:marTop w:val="0"/>
          <w:marBottom w:val="0"/>
          <w:divBdr>
            <w:top w:val="none" w:sz="0" w:space="0" w:color="auto"/>
            <w:left w:val="none" w:sz="0" w:space="0" w:color="auto"/>
            <w:bottom w:val="none" w:sz="0" w:space="0" w:color="auto"/>
            <w:right w:val="none" w:sz="0" w:space="0" w:color="auto"/>
          </w:divBdr>
        </w:div>
        <w:div w:id="1129974188">
          <w:marLeft w:val="0"/>
          <w:marRight w:val="0"/>
          <w:marTop w:val="0"/>
          <w:marBottom w:val="0"/>
          <w:divBdr>
            <w:top w:val="none" w:sz="0" w:space="0" w:color="auto"/>
            <w:left w:val="none" w:sz="0" w:space="0" w:color="auto"/>
            <w:bottom w:val="none" w:sz="0" w:space="0" w:color="auto"/>
            <w:right w:val="none" w:sz="0" w:space="0" w:color="auto"/>
          </w:divBdr>
        </w:div>
        <w:div w:id="537091563">
          <w:marLeft w:val="0"/>
          <w:marRight w:val="0"/>
          <w:marTop w:val="0"/>
          <w:marBottom w:val="0"/>
          <w:divBdr>
            <w:top w:val="none" w:sz="0" w:space="0" w:color="auto"/>
            <w:left w:val="none" w:sz="0" w:space="0" w:color="auto"/>
            <w:bottom w:val="none" w:sz="0" w:space="0" w:color="auto"/>
            <w:right w:val="none" w:sz="0" w:space="0" w:color="auto"/>
          </w:divBdr>
        </w:div>
        <w:div w:id="862523014">
          <w:marLeft w:val="0"/>
          <w:marRight w:val="0"/>
          <w:marTop w:val="0"/>
          <w:marBottom w:val="0"/>
          <w:divBdr>
            <w:top w:val="none" w:sz="0" w:space="0" w:color="auto"/>
            <w:left w:val="none" w:sz="0" w:space="0" w:color="auto"/>
            <w:bottom w:val="none" w:sz="0" w:space="0" w:color="auto"/>
            <w:right w:val="none" w:sz="0" w:space="0" w:color="auto"/>
          </w:divBdr>
        </w:div>
        <w:div w:id="913248650">
          <w:marLeft w:val="0"/>
          <w:marRight w:val="0"/>
          <w:marTop w:val="0"/>
          <w:marBottom w:val="0"/>
          <w:divBdr>
            <w:top w:val="none" w:sz="0" w:space="0" w:color="auto"/>
            <w:left w:val="none" w:sz="0" w:space="0" w:color="auto"/>
            <w:bottom w:val="none" w:sz="0" w:space="0" w:color="auto"/>
            <w:right w:val="none" w:sz="0" w:space="0" w:color="auto"/>
          </w:divBdr>
        </w:div>
        <w:div w:id="161188757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thehardesthit.files.wordpress.com/2012/10/the_tipping_point_oct_2012.pdf" TargetMode="External"/><Relationship Id="rId4" Type="http://schemas.openxmlformats.org/officeDocument/2006/relationships/hyperlink" Target="http://www.enil.eu/wp-content/uploads/2012/12/Austerity-European-Report_FINAL.pdf" TargetMode="External"/><Relationship Id="rId5" Type="http://schemas.openxmlformats.org/officeDocument/2006/relationships/hyperlink" Target="http://www.who.int/disabilities/world_report/2011/en/" TargetMode="External"/><Relationship Id="rId6" Type="http://schemas.openxmlformats.org/officeDocument/2006/relationships/hyperlink" Target="http://www.who.int/disabilities/world_report/2011/en/" TargetMode="External"/><Relationship Id="rId7" Type="http://schemas.openxmlformats.org/officeDocument/2006/relationships/hyperlink" Target="http://www.unisdr.org/files/35032_2013no29.pdf" TargetMode="External"/><Relationship Id="rId8" Type="http://schemas.openxmlformats.org/officeDocument/2006/relationships/hyperlink" Target="http://www.unisdr.org/files/35032_2013no29.pdf" TargetMode="External"/><Relationship Id="rId9" Type="http://schemas.openxmlformats.org/officeDocument/2006/relationships/hyperlink" Target="http://www.un.org/disabilities/documents/WHS/Disability-in-humanitarian-contexts-HI.pdf" TargetMode="External"/><Relationship Id="rId10" Type="http://schemas.openxmlformats.org/officeDocument/2006/relationships/hyperlink" Target="http://www.unisdr.org/2013/iddr/" TargetMode="External"/><Relationship Id="rId1" Type="http://schemas.openxmlformats.org/officeDocument/2006/relationships/hyperlink" Target="http://siteresources.worldbank.org/SOCIALPROTECTION/Resources/SP-Discussion-papers/Disability-DP/1109.pdf" TargetMode="External"/><Relationship Id="rId2" Type="http://schemas.openxmlformats.org/officeDocument/2006/relationships/hyperlink" Target="http://www.ohchr.org/EN/Issues/Development/Pages/PromotingHRbasedfinancialregulationmacroeconomic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C718-BD01-D946-9D2E-9C89E76C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2747</Words>
  <Characters>15663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Meeks</dc:creator>
  <cp:lastModifiedBy>E. M. Lockwood</cp:lastModifiedBy>
  <cp:revision>2</cp:revision>
  <dcterms:created xsi:type="dcterms:W3CDTF">2017-04-04T19:55:00Z</dcterms:created>
  <dcterms:modified xsi:type="dcterms:W3CDTF">2017-04-04T19:55:00Z</dcterms:modified>
</cp:coreProperties>
</file>